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A16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720" w:firstLineChars="20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</w:rPr>
      </w:pPr>
      <w:r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  <w:lang w:val="en-US" w:eastAsia="zh-CN"/>
        </w:rPr>
        <w:t>伊川县</w:t>
      </w:r>
      <w:r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</w:rPr>
        <w:t>民政局</w:t>
      </w:r>
    </w:p>
    <w:p w14:paraId="62AC2D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720" w:firstLineChars="20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</w:rPr>
      </w:pPr>
      <w:r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</w:rPr>
        <w:t>关于公开征集全</w:t>
      </w:r>
      <w:r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  <w:lang w:val="en-US" w:eastAsia="zh-CN"/>
        </w:rPr>
        <w:t>县</w:t>
      </w:r>
      <w:r>
        <w:rPr>
          <w:rFonts w:hint="eastAsia" w:ascii="微软雅黑" w:hAnsi="微软雅黑" w:eastAsia="微软雅黑" w:cs="微软雅黑"/>
          <w:b/>
          <w:bCs/>
          <w:color w:val="303030"/>
          <w:sz w:val="36"/>
          <w:szCs w:val="36"/>
          <w:bdr w:val="none" w:color="auto" w:sz="0" w:space="0"/>
          <w:vertAlign w:val="baseline"/>
        </w:rPr>
        <w:t>养老服务突出问题线索的公告</w:t>
      </w:r>
    </w:p>
    <w:p w14:paraId="490AB5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0" w:right="0" w:firstLine="640" w:firstLineChars="20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03030"/>
          <w:sz w:val="32"/>
          <w:szCs w:val="32"/>
          <w:bdr w:val="none" w:color="auto" w:sz="0" w:space="0"/>
          <w:vertAlign w:val="baseline"/>
        </w:rPr>
      </w:pPr>
    </w:p>
    <w:p w14:paraId="1A5AD84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left="0" w:right="0" w:firstLine="646"/>
        <w:jc w:val="both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为深入贯彻落实中央、省市关于整治群众身边不正之风和腐败问题的部署要求，进一步规范全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市养老服务秩序，维护老年人合法权益，提升养老服务质量，从严查处养老服务突出问题。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  <w:t>伊川县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民政局即日起面向社会公开征集养老服务突出问题线索，具体内容公告如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  <w:t>下：</w:t>
      </w:r>
    </w:p>
    <w:p w14:paraId="4F25F6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征集范围</w:t>
      </w:r>
    </w:p>
    <w:p w14:paraId="31808D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Style w:val="5"/>
          <w:rFonts w:ascii="楷体" w:hAnsi="楷体" w:eastAsia="楷体" w:cs="楷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（一）</w:t>
      </w:r>
      <w:r>
        <w:rPr>
          <w:rStyle w:val="5"/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养老服务资金项目监督管理方面</w:t>
      </w:r>
    </w:p>
    <w:p w14:paraId="33DA5A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1.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养老服务扶持发展相关奖补资金，养老机构建设、居家和社区养老服务、适老化改造等项目资金发放管理不规范、不透明、不公开问题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;</w:t>
      </w:r>
    </w:p>
    <w:p w14:paraId="7C0368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养老服务优惠扶持政策落实不到位问题。</w:t>
      </w:r>
    </w:p>
    <w:p w14:paraId="36B5B6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Style w:val="5"/>
          <w:rFonts w:ascii="楷体" w:hAnsi="楷体" w:eastAsia="楷体" w:cs="楷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（二）高龄津贴发放管理方面</w:t>
      </w:r>
    </w:p>
    <w:p w14:paraId="5BEEFC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高龄津贴发放管理中应办未办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，老年</w:t>
      </w:r>
      <w:bookmarkStart w:id="0" w:name="_GoBack"/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人</w:t>
      </w:r>
      <w:bookmarkEnd w:id="0"/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申请受理后发放不及时，退出机制不健全，对不符合条件的未及时停发等问题。</w:t>
      </w:r>
    </w:p>
    <w:p w14:paraId="2B8372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Style w:val="5"/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（三）养老服务机构质量监管方面</w:t>
      </w:r>
    </w:p>
    <w:p w14:paraId="4FB54B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1.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公办养老机构挤占挪用特困人员生活费、财务管理不规范、内控机制不健全问题；</w:t>
      </w:r>
    </w:p>
    <w:p w14:paraId="70DEDC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养老服务机构照料护理管理责任落实不到位，消防和食品卫生安全存在风险隐患问题；</w:t>
      </w:r>
    </w:p>
    <w:p w14:paraId="4292AB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3.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养老服务机构从业人员存在欺老虐老行为问题。</w:t>
      </w:r>
    </w:p>
    <w:p w14:paraId="520882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Style w:val="5"/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（四）养老服务机构诈骗行为方面</w:t>
      </w:r>
    </w:p>
    <w:p w14:paraId="585A21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1.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养老服务机构涉嫌非法集资问题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;</w:t>
      </w:r>
    </w:p>
    <w:p w14:paraId="349802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向入住老年人虚假宣传，推销保健品等问题。</w:t>
      </w:r>
    </w:p>
    <w:p w14:paraId="1EF1C8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二、反映途径</w:t>
      </w:r>
    </w:p>
    <w:p w14:paraId="5985FF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1.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热线电话：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0379-6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  <w:t>9360366</w:t>
      </w:r>
    </w:p>
    <w:p w14:paraId="76025C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2.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电子邮箱：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  <w:t>ycllbgs@163.com</w:t>
      </w:r>
    </w:p>
    <w:p w14:paraId="3A8DAF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欢迎社会各界积极参与问题线索征集工作，我们将对线索反映人相关信息严格保密。对征集到的问题线索，我们将与线索反映人进行初步沟通，经过初核后属于养老服务领域突出的问题，将协调有关方面核查并研究处理。对于大家提出的意见建议，我们将在工作中吸收采纳。</w:t>
      </w:r>
    </w:p>
    <w:p w14:paraId="72229E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特此公告。</w:t>
      </w:r>
    </w:p>
    <w:p w14:paraId="42E4AD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textAlignment w:val="baseline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</w:pPr>
    </w:p>
    <w:p w14:paraId="1BDAAEB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0" w:afterAutospacing="0" w:line="600" w:lineRule="atLeast"/>
        <w:ind w:left="0" w:right="0" w:firstLine="646"/>
        <w:jc w:val="righ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2025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  <w:t>4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月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  <w:t>15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日</w:t>
      </w:r>
    </w:p>
    <w:p w14:paraId="4A9DFE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0" w:afterAutospacing="0" w:line="600" w:lineRule="atLeast"/>
        <w:ind w:left="0" w:right="0" w:firstLine="645"/>
        <w:jc w:val="both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  <w:lang w:val="en-US" w:eastAsia="zh-CN"/>
        </w:rPr>
      </w:pPr>
    </w:p>
    <w:p w14:paraId="5670A7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673D9"/>
    <w:rsid w:val="1F66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2025-05-06T02:16:00Z</dcterms:created>
  <dc:creator>好与怪。</dc:creator>
  <cp:lastModifiedBy>好与怪。</cp:lastModifiedBy>
  <dcterms:modified xsi:type="dcterms:W3CDTF">2025-05-06T02:25:56Z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44A4EC130CE64D00B065072D0C8B2EDB_11</vt:lpwstr>
  </property>
  <property fmtid="{D5CDD505-2E9C-101B-9397-08002B2CF9AE}" pid="4" name="KSOTemplateDocerSaveRecord">
    <vt:lpwstr>eyJoZGlkIjoiYzUwOTZhMzI1ZjgxOGE1MGFjNTk3YTA5YjkwOWUzZWQiLCJ1c2VySWQiOiI0OTM4NjE1MjMifQ==</vt:lpwstr>
  </property>
</Properties>
</file>