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N/>
        <w:bidi w:val="0"/>
        <w:adjustRightInd w:val="0"/>
        <w:snapToGrid w:val="0"/>
        <w:spacing w:line="560" w:lineRule="exact"/>
        <w:ind w:left="0" w:leftChars="0" w:right="0" w:rightChars="0"/>
        <w:jc w:val="center"/>
        <w:textAlignment w:val="auto"/>
        <w:rPr>
          <w:rFonts w:hint="eastAsia" w:ascii="方正小标宋简体" w:hAnsi="仿宋_GB2312" w:eastAsia="方正小标宋简体" w:cs="仿宋_GB2312"/>
          <w:kern w:val="0"/>
          <w:sz w:val="44"/>
          <w:szCs w:val="44"/>
          <w:lang w:eastAsia="zh-CN"/>
        </w:rPr>
      </w:pPr>
    </w:p>
    <w:p>
      <w:pPr>
        <w:keepNext w:val="0"/>
        <w:keepLines w:val="0"/>
        <w:pageBreakBefore w:val="0"/>
        <w:kinsoku/>
        <w:wordWrap/>
        <w:overflowPunct/>
        <w:topLinePunct w:val="0"/>
        <w:autoSpaceDN/>
        <w:bidi w:val="0"/>
        <w:adjustRightInd w:val="0"/>
        <w:snapToGrid w:val="0"/>
        <w:spacing w:line="560" w:lineRule="exact"/>
        <w:ind w:left="0" w:leftChars="0" w:right="0" w:rightChars="0"/>
        <w:jc w:val="center"/>
        <w:textAlignment w:val="auto"/>
        <w:rPr>
          <w:rFonts w:hint="eastAsia" w:ascii="方正小标宋简体" w:hAnsi="仿宋_GB2312" w:eastAsia="方正小标宋简体" w:cs="仿宋_GB2312"/>
          <w:kern w:val="0"/>
          <w:sz w:val="44"/>
          <w:szCs w:val="44"/>
          <w:lang w:eastAsia="zh-CN"/>
        </w:rPr>
      </w:pPr>
      <w:r>
        <w:rPr>
          <w:rFonts w:hint="eastAsia" w:ascii="方正小标宋简体" w:hAnsi="仿宋_GB2312" w:eastAsia="方正小标宋简体" w:cs="仿宋_GB2312"/>
          <w:kern w:val="0"/>
          <w:sz w:val="44"/>
          <w:szCs w:val="44"/>
          <w:lang w:eastAsia="zh-CN"/>
        </w:rPr>
        <w:t>伊川县</w:t>
      </w:r>
      <w:r>
        <w:rPr>
          <w:rFonts w:hint="eastAsia" w:ascii="方正小标宋简体" w:hAnsi="仿宋_GB2312" w:eastAsia="方正小标宋简体" w:cs="仿宋_GB2312"/>
          <w:kern w:val="0"/>
          <w:sz w:val="44"/>
          <w:szCs w:val="44"/>
          <w:lang w:val="en-US" w:eastAsia="zh-CN"/>
        </w:rPr>
        <w:t>2022年</w:t>
      </w:r>
      <w:r>
        <w:rPr>
          <w:rFonts w:hint="eastAsia" w:ascii="方正小标宋简体" w:hAnsi="仿宋_GB2312" w:eastAsia="方正小标宋简体" w:cs="仿宋_GB2312"/>
          <w:kern w:val="0"/>
          <w:sz w:val="44"/>
          <w:szCs w:val="44"/>
        </w:rPr>
        <w:t>食品安全工作</w:t>
      </w:r>
      <w:r>
        <w:rPr>
          <w:rFonts w:hint="eastAsia" w:ascii="方正小标宋简体" w:hAnsi="仿宋_GB2312" w:eastAsia="方正小标宋简体" w:cs="仿宋_GB2312"/>
          <w:kern w:val="0"/>
          <w:sz w:val="44"/>
          <w:szCs w:val="44"/>
          <w:lang w:eastAsia="zh-CN"/>
        </w:rPr>
        <w:t>监督检查情况</w:t>
      </w:r>
    </w:p>
    <w:p>
      <w:pPr>
        <w:pStyle w:val="10"/>
        <w:rPr>
          <w:rFonts w:hint="default"/>
        </w:rPr>
      </w:pPr>
    </w:p>
    <w:p>
      <w:pPr>
        <w:keepNext w:val="0"/>
        <w:keepLines w:val="0"/>
        <w:pageBreakBefore w:val="0"/>
        <w:widowControl w:val="0"/>
        <w:kinsoku/>
        <w:wordWrap/>
        <w:overflowPunct w:val="0"/>
        <w:topLinePunct w:val="0"/>
        <w:autoSpaceDE/>
        <w:autoSpaceDN/>
        <w:bidi w:val="0"/>
        <w:adjustRightInd/>
        <w:snapToGrid/>
        <w:spacing w:line="600" w:lineRule="exact"/>
        <w:ind w:left="0" w:leftChars="0" w:right="0" w:rightChars="0" w:firstLine="707" w:firstLineChars="221"/>
        <w:textAlignment w:val="auto"/>
        <w:rPr>
          <w:rFonts w:hint="default" w:ascii="Times New Roman" w:hAnsi="Times New Roman" w:eastAsia="仿宋_GB2312" w:cs="Times New Roman"/>
          <w:b w:val="0"/>
          <w:bCs w:val="0"/>
          <w:spacing w:val="0"/>
          <w:sz w:val="32"/>
          <w:szCs w:val="32"/>
          <w:lang w:val="en-US" w:eastAsia="zh-CN"/>
        </w:rPr>
      </w:pPr>
    </w:p>
    <w:p>
      <w:pPr>
        <w:keepNext w:val="0"/>
        <w:keepLines w:val="0"/>
        <w:pageBreakBefore w:val="0"/>
        <w:widowControl w:val="0"/>
        <w:kinsoku/>
        <w:wordWrap/>
        <w:overflowPunct w:val="0"/>
        <w:topLinePunct w:val="0"/>
        <w:autoSpaceDE/>
        <w:autoSpaceDN/>
        <w:bidi w:val="0"/>
        <w:adjustRightInd/>
        <w:snapToGrid/>
        <w:spacing w:line="600" w:lineRule="exact"/>
        <w:ind w:left="0" w:leftChars="0" w:right="0" w:rightChars="0" w:firstLine="707" w:firstLineChars="221"/>
        <w:textAlignment w:val="auto"/>
        <w:rPr>
          <w:rFonts w:hint="eastAsia" w:ascii="Times New Roman" w:hAnsi="Times New Roman" w:eastAsia="仿宋_GB2312" w:cs="Times New Roman"/>
          <w:b w:val="0"/>
          <w:bCs w:val="0"/>
          <w:spacing w:val="0"/>
          <w:sz w:val="32"/>
          <w:szCs w:val="32"/>
          <w:lang w:eastAsia="zh-CN"/>
        </w:rPr>
      </w:pPr>
      <w:bookmarkStart w:id="0" w:name="_GoBack"/>
      <w:bookmarkEnd w:id="0"/>
      <w:r>
        <w:rPr>
          <w:rFonts w:hint="default" w:ascii="Times New Roman" w:hAnsi="Times New Roman" w:eastAsia="仿宋_GB2312" w:cs="Times New Roman"/>
          <w:b w:val="0"/>
          <w:bCs w:val="0"/>
          <w:spacing w:val="0"/>
          <w:sz w:val="32"/>
          <w:szCs w:val="32"/>
          <w:lang w:val="en-US" w:eastAsia="zh-CN"/>
        </w:rPr>
        <w:t>202</w:t>
      </w:r>
      <w:r>
        <w:rPr>
          <w:rFonts w:hint="eastAsia" w:eastAsia="仿宋_GB2312" w:cs="Times New Roman"/>
          <w:b w:val="0"/>
          <w:bCs w:val="0"/>
          <w:spacing w:val="0"/>
          <w:sz w:val="32"/>
          <w:szCs w:val="32"/>
          <w:lang w:val="en-US" w:eastAsia="zh-CN"/>
        </w:rPr>
        <w:t>2</w:t>
      </w:r>
      <w:r>
        <w:rPr>
          <w:rFonts w:hint="default" w:ascii="Times New Roman" w:hAnsi="Times New Roman" w:eastAsia="仿宋_GB2312" w:cs="Times New Roman"/>
          <w:b w:val="0"/>
          <w:bCs w:val="0"/>
          <w:spacing w:val="0"/>
          <w:sz w:val="32"/>
          <w:szCs w:val="32"/>
          <w:lang w:val="en-US" w:eastAsia="zh-CN"/>
        </w:rPr>
        <w:t>年</w:t>
      </w:r>
      <w:r>
        <w:rPr>
          <w:rFonts w:hint="default" w:ascii="Times New Roman" w:hAnsi="Times New Roman" w:eastAsia="仿宋_GB2312" w:cs="Times New Roman"/>
          <w:b w:val="0"/>
          <w:bCs w:val="0"/>
          <w:spacing w:val="0"/>
          <w:sz w:val="32"/>
          <w:szCs w:val="32"/>
        </w:rPr>
        <w:t>以来，</w:t>
      </w:r>
      <w:r>
        <w:rPr>
          <w:rFonts w:hint="eastAsia" w:eastAsia="仿宋_GB2312" w:cs="Times New Roman"/>
          <w:b w:val="0"/>
          <w:bCs w:val="0"/>
          <w:spacing w:val="0"/>
          <w:sz w:val="32"/>
          <w:szCs w:val="32"/>
          <w:lang w:eastAsia="zh-CN"/>
        </w:rPr>
        <w:t>伊川</w:t>
      </w:r>
      <w:r>
        <w:rPr>
          <w:rFonts w:hint="default" w:ascii="Times New Roman" w:hAnsi="Times New Roman" w:eastAsia="仿宋_GB2312" w:cs="Times New Roman"/>
          <w:b w:val="0"/>
          <w:bCs w:val="0"/>
          <w:spacing w:val="0"/>
          <w:sz w:val="32"/>
          <w:szCs w:val="32"/>
          <w:lang w:eastAsia="zh-CN"/>
        </w:rPr>
        <w:t>县</w:t>
      </w:r>
      <w:r>
        <w:rPr>
          <w:rFonts w:hint="eastAsia" w:eastAsia="仿宋_GB2312" w:cs="Times New Roman"/>
          <w:b w:val="0"/>
          <w:bCs w:val="0"/>
          <w:spacing w:val="0"/>
          <w:sz w:val="32"/>
          <w:szCs w:val="32"/>
          <w:lang w:eastAsia="zh-CN"/>
        </w:rPr>
        <w:t>食品安全工作</w:t>
      </w:r>
      <w:r>
        <w:rPr>
          <w:rFonts w:hint="default" w:ascii="Times New Roman" w:hAnsi="Times New Roman" w:eastAsia="仿宋_GB2312" w:cs="Times New Roman"/>
          <w:b w:val="0"/>
          <w:bCs w:val="0"/>
          <w:spacing w:val="0"/>
          <w:sz w:val="32"/>
          <w:szCs w:val="32"/>
        </w:rPr>
        <w:t>在</w:t>
      </w:r>
      <w:r>
        <w:rPr>
          <w:rFonts w:hint="eastAsia" w:eastAsia="仿宋_GB2312" w:cs="Times New Roman"/>
          <w:b w:val="0"/>
          <w:bCs w:val="0"/>
          <w:spacing w:val="0"/>
          <w:sz w:val="32"/>
          <w:szCs w:val="32"/>
          <w:lang w:eastAsia="zh-CN"/>
        </w:rPr>
        <w:t>县</w:t>
      </w:r>
      <w:r>
        <w:rPr>
          <w:rFonts w:hint="default" w:ascii="Times New Roman" w:hAnsi="Times New Roman" w:eastAsia="仿宋_GB2312" w:cs="Times New Roman"/>
          <w:b w:val="0"/>
          <w:bCs w:val="0"/>
          <w:spacing w:val="0"/>
          <w:sz w:val="32"/>
          <w:szCs w:val="32"/>
        </w:rPr>
        <w:t>委、</w:t>
      </w:r>
      <w:r>
        <w:rPr>
          <w:rFonts w:hint="eastAsia" w:eastAsia="仿宋_GB2312" w:cs="Times New Roman"/>
          <w:b w:val="0"/>
          <w:bCs w:val="0"/>
          <w:spacing w:val="0"/>
          <w:sz w:val="32"/>
          <w:szCs w:val="32"/>
          <w:lang w:eastAsia="zh-CN"/>
        </w:rPr>
        <w:t>县</w:t>
      </w:r>
      <w:r>
        <w:rPr>
          <w:rFonts w:hint="default" w:ascii="Times New Roman" w:hAnsi="Times New Roman" w:eastAsia="仿宋_GB2312" w:cs="Times New Roman"/>
          <w:b w:val="0"/>
          <w:bCs w:val="0"/>
          <w:spacing w:val="0"/>
          <w:sz w:val="32"/>
          <w:szCs w:val="32"/>
        </w:rPr>
        <w:t>政府的</w:t>
      </w:r>
      <w:r>
        <w:rPr>
          <w:rFonts w:hint="default" w:ascii="Times New Roman" w:hAnsi="Times New Roman" w:eastAsia="仿宋_GB2312" w:cs="Times New Roman"/>
          <w:b w:val="0"/>
          <w:bCs w:val="0"/>
          <w:spacing w:val="0"/>
          <w:sz w:val="32"/>
          <w:szCs w:val="32"/>
          <w:lang w:eastAsia="zh-CN"/>
        </w:rPr>
        <w:t>坚强</w:t>
      </w:r>
      <w:r>
        <w:rPr>
          <w:rFonts w:hint="default" w:ascii="Times New Roman" w:hAnsi="Times New Roman" w:eastAsia="仿宋_GB2312" w:cs="Times New Roman"/>
          <w:b w:val="0"/>
          <w:bCs w:val="0"/>
          <w:spacing w:val="0"/>
          <w:sz w:val="32"/>
          <w:szCs w:val="32"/>
        </w:rPr>
        <w:t>领导下，</w:t>
      </w:r>
      <w:r>
        <w:rPr>
          <w:rFonts w:hint="eastAsia" w:eastAsia="仿宋_GB2312" w:cs="Times New Roman"/>
          <w:b w:val="0"/>
          <w:bCs w:val="0"/>
          <w:spacing w:val="0"/>
          <w:sz w:val="32"/>
          <w:szCs w:val="32"/>
          <w:lang w:eastAsia="zh-CN"/>
        </w:rPr>
        <w:t>在省、市食安办的业务指导下，克服疫情影响，</w:t>
      </w:r>
      <w:r>
        <w:rPr>
          <w:rFonts w:hint="default" w:ascii="Times New Roman" w:hAnsi="Times New Roman" w:eastAsia="仿宋_GB2312" w:cs="Times New Roman"/>
          <w:b w:val="0"/>
          <w:bCs w:val="0"/>
          <w:spacing w:val="0"/>
          <w:sz w:val="32"/>
          <w:szCs w:val="32"/>
          <w:lang w:eastAsia="zh-CN"/>
        </w:rPr>
        <w:t>严格落实食品安全工作责任制，扎实开展食品安全工作，</w:t>
      </w:r>
      <w:r>
        <w:rPr>
          <w:rFonts w:hint="default" w:ascii="Times New Roman" w:hAnsi="Times New Roman" w:eastAsia="仿宋_GB2312" w:cs="Times New Roman"/>
          <w:b w:val="0"/>
          <w:bCs w:val="0"/>
          <w:spacing w:val="0"/>
          <w:sz w:val="32"/>
          <w:szCs w:val="32"/>
        </w:rPr>
        <w:t>圆满完成了</w:t>
      </w:r>
      <w:r>
        <w:rPr>
          <w:rFonts w:hint="default" w:ascii="Times New Roman" w:hAnsi="Times New Roman" w:eastAsia="仿宋_GB2312" w:cs="Times New Roman"/>
          <w:b w:val="0"/>
          <w:bCs w:val="0"/>
          <w:spacing w:val="0"/>
          <w:sz w:val="32"/>
          <w:szCs w:val="32"/>
          <w:lang w:eastAsia="zh-CN"/>
        </w:rPr>
        <w:t>上级</w:t>
      </w:r>
      <w:r>
        <w:rPr>
          <w:rFonts w:hint="default" w:ascii="Times New Roman" w:hAnsi="Times New Roman" w:eastAsia="仿宋_GB2312" w:cs="Times New Roman"/>
          <w:b w:val="0"/>
          <w:bCs w:val="0"/>
          <w:spacing w:val="0"/>
          <w:sz w:val="32"/>
          <w:szCs w:val="32"/>
        </w:rPr>
        <w:t>下达的各项目标</w:t>
      </w:r>
      <w:r>
        <w:rPr>
          <w:rFonts w:hint="default" w:ascii="Times New Roman" w:hAnsi="Times New Roman" w:eastAsia="仿宋_GB2312" w:cs="Times New Roman"/>
          <w:b w:val="0"/>
          <w:bCs w:val="0"/>
          <w:spacing w:val="0"/>
          <w:sz w:val="32"/>
          <w:szCs w:val="32"/>
          <w:lang w:eastAsia="zh-CN"/>
        </w:rPr>
        <w:t>任务。</w:t>
      </w:r>
      <w:r>
        <w:rPr>
          <w:rFonts w:hint="eastAsia" w:ascii="仿宋_GB2312" w:eastAsia="仿宋_GB2312"/>
          <w:sz w:val="32"/>
          <w:szCs w:val="32"/>
          <w:lang w:val="en-US" w:eastAsia="zh-CN"/>
        </w:rPr>
        <w:t>全县食品安全持续稳定向好，全年没有发生较大以上食品安全事故，群众满意度日益提高。</w:t>
      </w:r>
      <w:r>
        <w:rPr>
          <w:rFonts w:hint="default" w:ascii="Times New Roman" w:hAnsi="Times New Roman" w:eastAsia="仿宋_GB2312" w:cs="Times New Roman"/>
          <w:b w:val="0"/>
          <w:bCs w:val="0"/>
          <w:spacing w:val="0"/>
          <w:sz w:val="32"/>
          <w:szCs w:val="32"/>
        </w:rPr>
        <w:t>现将</w:t>
      </w:r>
      <w:r>
        <w:rPr>
          <w:rFonts w:hint="eastAsia" w:eastAsia="仿宋_GB2312" w:cs="Times New Roman"/>
          <w:b w:val="0"/>
          <w:bCs w:val="0"/>
          <w:spacing w:val="0"/>
          <w:sz w:val="32"/>
          <w:szCs w:val="32"/>
          <w:lang w:eastAsia="zh-CN"/>
        </w:rPr>
        <w:t>全县</w:t>
      </w:r>
      <w:r>
        <w:rPr>
          <w:rFonts w:hint="eastAsia" w:eastAsia="仿宋_GB2312" w:cs="Times New Roman"/>
          <w:b w:val="0"/>
          <w:bCs w:val="0"/>
          <w:spacing w:val="0"/>
          <w:sz w:val="32"/>
          <w:szCs w:val="32"/>
          <w:lang w:val="en-US" w:eastAsia="zh-CN"/>
        </w:rPr>
        <w:t>2022年食品安全</w:t>
      </w:r>
      <w:r>
        <w:rPr>
          <w:rFonts w:hint="default" w:ascii="Times New Roman" w:hAnsi="Times New Roman" w:eastAsia="仿宋_GB2312" w:cs="Times New Roman"/>
          <w:b w:val="0"/>
          <w:bCs w:val="0"/>
          <w:spacing w:val="0"/>
          <w:sz w:val="32"/>
          <w:szCs w:val="32"/>
        </w:rPr>
        <w:t>工作开展情况</w:t>
      </w:r>
      <w:r>
        <w:rPr>
          <w:rFonts w:hint="eastAsia" w:eastAsia="仿宋_GB2312" w:cs="Times New Roman"/>
          <w:b w:val="0"/>
          <w:bCs w:val="0"/>
          <w:spacing w:val="0"/>
          <w:sz w:val="32"/>
          <w:szCs w:val="32"/>
          <w:lang w:eastAsia="zh-CN"/>
        </w:rPr>
        <w:t>和</w:t>
      </w:r>
      <w:r>
        <w:rPr>
          <w:rFonts w:hint="eastAsia" w:eastAsia="仿宋_GB2312" w:cs="Times New Roman"/>
          <w:b w:val="0"/>
          <w:bCs w:val="0"/>
          <w:spacing w:val="0"/>
          <w:sz w:val="32"/>
          <w:szCs w:val="32"/>
          <w:lang w:val="en-US" w:eastAsia="zh-CN"/>
        </w:rPr>
        <w:t>2023年食品安全工作打算</w:t>
      </w:r>
      <w:r>
        <w:rPr>
          <w:rFonts w:hint="eastAsia" w:eastAsia="仿宋_GB2312" w:cs="Times New Roman"/>
          <w:b w:val="0"/>
          <w:bCs w:val="0"/>
          <w:spacing w:val="0"/>
          <w:sz w:val="32"/>
          <w:szCs w:val="32"/>
          <w:lang w:eastAsia="zh-CN"/>
        </w:rPr>
        <w:t>总结</w:t>
      </w:r>
      <w:r>
        <w:rPr>
          <w:rFonts w:hint="default" w:ascii="Times New Roman" w:hAnsi="Times New Roman" w:eastAsia="仿宋_GB2312" w:cs="Times New Roman"/>
          <w:b w:val="0"/>
          <w:bCs w:val="0"/>
          <w:spacing w:val="0"/>
          <w:sz w:val="32"/>
          <w:szCs w:val="32"/>
        </w:rPr>
        <w:t>如下</w:t>
      </w:r>
      <w:r>
        <w:rPr>
          <w:rFonts w:hint="eastAsia" w:ascii="Times New Roman" w:hAnsi="Times New Roman" w:eastAsia="仿宋_GB2312" w:cs="Times New Roman"/>
          <w:b w:val="0"/>
          <w:bCs w:val="0"/>
          <w:spacing w:val="0"/>
          <w:sz w:val="32"/>
          <w:szCs w:val="32"/>
          <w:lang w:eastAsia="zh-CN"/>
        </w:rPr>
        <w:t>。</w:t>
      </w:r>
    </w:p>
    <w:p>
      <w:pPr>
        <w:keepNext w:val="0"/>
        <w:keepLines w:val="0"/>
        <w:pageBreakBefore w:val="0"/>
        <w:numPr>
          <w:ilvl w:val="0"/>
          <w:numId w:val="1"/>
        </w:numPr>
        <w:kinsoku/>
        <w:wordWrap/>
        <w:overflowPunct/>
        <w:topLinePunct w:val="0"/>
        <w:autoSpaceDE/>
        <w:autoSpaceDN/>
        <w:bidi w:val="0"/>
        <w:adjustRightInd w:val="0"/>
        <w:snapToGrid w:val="0"/>
        <w:spacing w:line="600" w:lineRule="exact"/>
        <w:ind w:left="0" w:leftChars="0" w:right="0" w:rightChars="0" w:firstLine="640" w:firstLineChars="200"/>
        <w:textAlignment w:val="auto"/>
        <w:rPr>
          <w:rFonts w:eastAsia="黑体"/>
          <w:kern w:val="0"/>
          <w:sz w:val="32"/>
          <w:szCs w:val="32"/>
        </w:rPr>
      </w:pPr>
      <w:r>
        <w:rPr>
          <w:rFonts w:eastAsia="黑体"/>
          <w:kern w:val="0"/>
          <w:sz w:val="32"/>
          <w:szCs w:val="32"/>
        </w:rPr>
        <w:t>总体情况</w:t>
      </w:r>
    </w:p>
    <w:p>
      <w:pPr>
        <w:pStyle w:val="2"/>
        <w:keepNext w:val="0"/>
        <w:keepLines w:val="0"/>
        <w:pageBreakBefore w:val="0"/>
        <w:numPr>
          <w:ilvl w:val="0"/>
          <w:numId w:val="0"/>
        </w:numPr>
        <w:kinsoku/>
        <w:topLinePunct w:val="0"/>
        <w:autoSpaceDE/>
        <w:autoSpaceDN/>
        <w:bidi w:val="0"/>
        <w:spacing w:line="600" w:lineRule="exact"/>
        <w:ind w:left="0" w:leftChars="0" w:right="0" w:rightChars="0"/>
        <w:rPr>
          <w:rFonts w:hint="eastAsia" w:eastAsia="楷体_GB2312"/>
          <w:lang w:val="en-US" w:eastAsia="zh-CN"/>
        </w:rPr>
      </w:pPr>
      <w:r>
        <w:rPr>
          <w:rFonts w:hint="eastAsia"/>
          <w:lang w:val="en-US" w:eastAsia="zh-CN"/>
        </w:rPr>
        <w:t xml:space="preserve">    </w:t>
      </w:r>
      <w:r>
        <w:rPr>
          <w:rFonts w:ascii="楷体_GB2312" w:hAnsi="楷体_GB2312" w:eastAsia="楷体_GB2312" w:cs="楷体_GB2312"/>
          <w:kern w:val="0"/>
          <w:sz w:val="32"/>
          <w:szCs w:val="32"/>
        </w:rPr>
        <w:t>（一）食品安全总体状况持续良好</w:t>
      </w:r>
    </w:p>
    <w:p>
      <w:pPr>
        <w:keepNext w:val="0"/>
        <w:keepLines w:val="0"/>
        <w:pageBreakBefore w:val="0"/>
        <w:kinsoku/>
        <w:wordWrap/>
        <w:overflowPunct/>
        <w:topLinePunct w:val="0"/>
        <w:autoSpaceDE/>
        <w:autoSpaceDN/>
        <w:bidi w:val="0"/>
        <w:adjustRightInd w:val="0"/>
        <w:snapToGrid w:val="0"/>
        <w:spacing w:line="600" w:lineRule="exact"/>
        <w:ind w:left="0" w:leftChars="0" w:right="0" w:rightChars="0" w:firstLine="640" w:firstLineChars="200"/>
        <w:textAlignment w:val="auto"/>
        <w:rPr>
          <w:rFonts w:ascii="楷体_GB2312" w:hAnsi="楷体_GB2312" w:eastAsia="楷体_GB2312" w:cs="楷体_GB2312"/>
          <w:kern w:val="0"/>
          <w:sz w:val="32"/>
          <w:szCs w:val="32"/>
        </w:rPr>
      </w:pPr>
      <w:r>
        <w:rPr>
          <w:rFonts w:hint="eastAsia" w:eastAsia="仿宋_GB2312"/>
          <w:color w:val="000000"/>
          <w:kern w:val="0"/>
          <w:sz w:val="32"/>
          <w:szCs w:val="32"/>
          <w:lang w:eastAsia="zh-CN"/>
        </w:rPr>
        <w:t>伊川县委县</w:t>
      </w:r>
      <w:r>
        <w:rPr>
          <w:rFonts w:eastAsia="仿宋_GB2312"/>
          <w:color w:val="000000"/>
          <w:kern w:val="0"/>
          <w:sz w:val="32"/>
          <w:szCs w:val="32"/>
        </w:rPr>
        <w:t>政府高度重视食品安全工作，把食品安全融入全</w:t>
      </w:r>
      <w:r>
        <w:rPr>
          <w:rFonts w:hint="eastAsia" w:eastAsia="仿宋_GB2312"/>
          <w:color w:val="000000"/>
          <w:kern w:val="0"/>
          <w:sz w:val="32"/>
          <w:szCs w:val="32"/>
          <w:lang w:eastAsia="zh-CN"/>
        </w:rPr>
        <w:t>县</w:t>
      </w:r>
      <w:r>
        <w:rPr>
          <w:rFonts w:eastAsia="仿宋_GB2312"/>
          <w:color w:val="000000"/>
          <w:kern w:val="0"/>
          <w:sz w:val="32"/>
          <w:szCs w:val="32"/>
        </w:rPr>
        <w:t>经济社会发展大局，出台并实施了落实</w:t>
      </w:r>
      <w:r>
        <w:rPr>
          <w:rFonts w:hint="eastAsia" w:eastAsia="仿宋_GB2312"/>
          <w:color w:val="000000"/>
          <w:kern w:val="0"/>
          <w:sz w:val="32"/>
          <w:szCs w:val="32"/>
          <w:lang w:eastAsia="zh-CN"/>
        </w:rPr>
        <w:t>“</w:t>
      </w:r>
      <w:r>
        <w:rPr>
          <w:rFonts w:eastAsia="仿宋_GB2312"/>
          <w:color w:val="000000"/>
          <w:kern w:val="0"/>
          <w:sz w:val="32"/>
          <w:szCs w:val="32"/>
        </w:rPr>
        <w:t>党政同责</w:t>
      </w:r>
      <w:r>
        <w:rPr>
          <w:rFonts w:hint="eastAsia" w:eastAsia="仿宋_GB2312"/>
          <w:color w:val="000000"/>
          <w:kern w:val="0"/>
          <w:sz w:val="32"/>
          <w:szCs w:val="32"/>
          <w:lang w:eastAsia="zh-CN"/>
        </w:rPr>
        <w:t>”</w:t>
      </w:r>
      <w:r>
        <w:rPr>
          <w:rFonts w:eastAsia="仿宋_GB2312"/>
          <w:color w:val="000000"/>
          <w:kern w:val="0"/>
          <w:sz w:val="32"/>
          <w:szCs w:val="32"/>
        </w:rPr>
        <w:t>要求的相关文件，</w:t>
      </w:r>
      <w:r>
        <w:rPr>
          <w:rFonts w:hint="eastAsia" w:eastAsia="仿宋_GB2312"/>
          <w:color w:val="000000"/>
          <w:kern w:val="0"/>
          <w:sz w:val="32"/>
          <w:szCs w:val="32"/>
          <w:lang w:eastAsia="zh-CN"/>
        </w:rPr>
        <w:t>县、乡</w:t>
      </w:r>
      <w:r>
        <w:rPr>
          <w:rFonts w:eastAsia="仿宋_GB2312"/>
          <w:color w:val="000000"/>
          <w:kern w:val="0"/>
          <w:sz w:val="32"/>
          <w:szCs w:val="32"/>
        </w:rPr>
        <w:t>两级食品安全监管体制改革落实到位，机构运转正常，食品安全监管事权划分明确，不存在交叉重复或漏洞盲区，辖区内群众对食品安全现状总体满意度较高</w:t>
      </w:r>
      <w:r>
        <w:rPr>
          <w:rFonts w:hint="eastAsia" w:eastAsia="仿宋_GB2312"/>
          <w:color w:val="000000"/>
          <w:kern w:val="0"/>
          <w:sz w:val="32"/>
          <w:szCs w:val="32"/>
          <w:lang w:eastAsia="zh-CN"/>
        </w:rPr>
        <w:t>，全县食品安全状况明显好转</w:t>
      </w:r>
      <w:r>
        <w:rPr>
          <w:rFonts w:eastAsia="仿宋_GB2312"/>
          <w:kern w:val="0"/>
          <w:sz w:val="32"/>
          <w:szCs w:val="32"/>
        </w:rPr>
        <w:t>。</w:t>
      </w:r>
    </w:p>
    <w:p>
      <w:pPr>
        <w:keepNext w:val="0"/>
        <w:keepLines w:val="0"/>
        <w:pageBreakBefore w:val="0"/>
        <w:kinsoku/>
        <w:wordWrap/>
        <w:overflowPunct/>
        <w:topLinePunct w:val="0"/>
        <w:autoSpaceDE/>
        <w:autoSpaceDN/>
        <w:bidi w:val="0"/>
        <w:adjustRightInd w:val="0"/>
        <w:snapToGrid w:val="0"/>
        <w:spacing w:line="600" w:lineRule="exact"/>
        <w:ind w:left="0" w:leftChars="0" w:right="0" w:rightChars="0"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val="0"/>
          <w:bCs w:val="0"/>
          <w:color w:val="auto"/>
          <w:spacing w:val="0"/>
          <w:sz w:val="32"/>
          <w:szCs w:val="32"/>
          <w:lang w:val="en-US" w:eastAsia="zh-CN"/>
        </w:rPr>
        <w:t>202</w:t>
      </w:r>
      <w:r>
        <w:rPr>
          <w:rFonts w:hint="eastAsia" w:eastAsia="仿宋_GB2312" w:cs="Times New Roman"/>
          <w:b w:val="0"/>
          <w:bCs w:val="0"/>
          <w:color w:val="auto"/>
          <w:spacing w:val="0"/>
          <w:sz w:val="32"/>
          <w:szCs w:val="32"/>
          <w:lang w:val="en-US" w:eastAsia="zh-CN"/>
        </w:rPr>
        <w:t>2</w:t>
      </w:r>
      <w:r>
        <w:rPr>
          <w:rFonts w:hint="default" w:ascii="Times New Roman" w:hAnsi="Times New Roman" w:eastAsia="仿宋_GB2312" w:cs="Times New Roman"/>
          <w:b w:val="0"/>
          <w:bCs w:val="0"/>
          <w:color w:val="auto"/>
          <w:spacing w:val="0"/>
          <w:sz w:val="32"/>
          <w:szCs w:val="32"/>
          <w:lang w:val="en-US" w:eastAsia="zh-CN"/>
        </w:rPr>
        <w:t>年，</w:t>
      </w:r>
      <w:r>
        <w:rPr>
          <w:rFonts w:hint="eastAsia" w:ascii="Times New Roman" w:hAnsi="Times New Roman" w:eastAsia="仿宋_GB2312" w:cs="Times New Roman"/>
          <w:b w:val="0"/>
          <w:bCs w:val="0"/>
          <w:color w:val="auto"/>
          <w:spacing w:val="0"/>
          <w:sz w:val="32"/>
          <w:szCs w:val="32"/>
          <w:lang w:val="en-US" w:eastAsia="zh-CN"/>
        </w:rPr>
        <w:t>全</w:t>
      </w:r>
      <w:r>
        <w:rPr>
          <w:rFonts w:hint="default" w:ascii="Times New Roman" w:hAnsi="Times New Roman" w:eastAsia="仿宋_GB2312" w:cs="Times New Roman"/>
          <w:b w:val="0"/>
          <w:bCs w:val="0"/>
          <w:spacing w:val="0"/>
          <w:kern w:val="0"/>
          <w:sz w:val="32"/>
          <w:szCs w:val="32"/>
          <w:lang w:eastAsia="zh-CN"/>
        </w:rPr>
        <w:t>县累计抽检各类食品</w:t>
      </w:r>
      <w:r>
        <w:rPr>
          <w:rFonts w:hint="eastAsia" w:eastAsia="仿宋_GB2312" w:cs="Times New Roman"/>
          <w:b w:val="0"/>
          <w:bCs w:val="0"/>
          <w:spacing w:val="0"/>
          <w:kern w:val="0"/>
          <w:sz w:val="32"/>
          <w:szCs w:val="32"/>
          <w:lang w:val="en-US" w:eastAsia="zh-CN"/>
        </w:rPr>
        <w:t>2400</w:t>
      </w:r>
      <w:r>
        <w:rPr>
          <w:rFonts w:hint="default" w:ascii="Times New Roman" w:hAnsi="Times New Roman" w:eastAsia="仿宋_GB2312" w:cs="Times New Roman"/>
          <w:b w:val="0"/>
          <w:bCs w:val="0"/>
          <w:spacing w:val="0"/>
          <w:kern w:val="0"/>
          <w:sz w:val="32"/>
          <w:szCs w:val="32"/>
          <w:lang w:val="en-US" w:eastAsia="zh-CN"/>
        </w:rPr>
        <w:t>余份，</w:t>
      </w:r>
      <w:r>
        <w:rPr>
          <w:rFonts w:hint="eastAsia" w:eastAsia="仿宋_GB2312" w:cs="Times New Roman"/>
          <w:b w:val="0"/>
          <w:bCs w:val="0"/>
          <w:spacing w:val="0"/>
          <w:kern w:val="0"/>
          <w:sz w:val="32"/>
          <w:szCs w:val="32"/>
          <w:lang w:val="en-US" w:eastAsia="zh-CN"/>
        </w:rPr>
        <w:t>圆满完成上级下达的检测任务；食用农产品抽检超过1200余份；占比超过50%，总体</w:t>
      </w:r>
      <w:r>
        <w:rPr>
          <w:rFonts w:hint="default" w:ascii="Times New Roman" w:hAnsi="Times New Roman" w:eastAsia="仿宋_GB2312" w:cs="Times New Roman"/>
          <w:b w:val="0"/>
          <w:bCs w:val="0"/>
          <w:spacing w:val="0"/>
          <w:kern w:val="0"/>
          <w:sz w:val="32"/>
          <w:szCs w:val="32"/>
          <w:lang w:val="en-US" w:eastAsia="zh-CN"/>
        </w:rPr>
        <w:t>合格率稳定在98%以上</w:t>
      </w:r>
      <w:r>
        <w:rPr>
          <w:rFonts w:hint="eastAsia" w:ascii="Times New Roman" w:hAnsi="Times New Roman" w:eastAsia="仿宋_GB2312" w:cs="Times New Roman"/>
          <w:b w:val="0"/>
          <w:bCs w:val="0"/>
          <w:spacing w:val="0"/>
          <w:kern w:val="0"/>
          <w:sz w:val="32"/>
          <w:szCs w:val="32"/>
          <w:lang w:val="en-US" w:eastAsia="zh-CN"/>
        </w:rPr>
        <w:t>；</w:t>
      </w:r>
      <w:r>
        <w:rPr>
          <w:rFonts w:hint="default" w:ascii="Times New Roman" w:hAnsi="Times New Roman" w:eastAsia="仿宋_GB2312" w:cs="Times New Roman"/>
          <w:b w:val="0"/>
          <w:bCs w:val="0"/>
          <w:spacing w:val="0"/>
          <w:kern w:val="0"/>
          <w:sz w:val="32"/>
          <w:szCs w:val="32"/>
          <w:lang w:val="en-US" w:eastAsia="zh-CN"/>
        </w:rPr>
        <w:t>食品安全违法案件查处率和抽检不合格食品处置率均达100%</w:t>
      </w:r>
      <w:r>
        <w:rPr>
          <w:rFonts w:hint="eastAsia" w:ascii="Times New Roman" w:hAnsi="Times New Roman" w:eastAsia="仿宋_GB2312" w:cs="Times New Roman"/>
          <w:b w:val="0"/>
          <w:bCs w:val="0"/>
          <w:spacing w:val="0"/>
          <w:kern w:val="0"/>
          <w:sz w:val="32"/>
          <w:szCs w:val="32"/>
          <w:lang w:val="en-US" w:eastAsia="zh-CN"/>
        </w:rPr>
        <w:t>；</w:t>
      </w:r>
      <w:r>
        <w:rPr>
          <w:rFonts w:hint="default" w:ascii="Times New Roman" w:hAnsi="Times New Roman" w:eastAsia="仿宋_GB2312" w:cs="Times New Roman"/>
          <w:b w:val="0"/>
          <w:bCs w:val="0"/>
          <w:spacing w:val="0"/>
          <w:sz w:val="32"/>
          <w:szCs w:val="32"/>
          <w:lang w:eastAsia="zh-CN"/>
        </w:rPr>
        <w:t>食源性疾病</w:t>
      </w:r>
      <w:r>
        <w:rPr>
          <w:rFonts w:hint="default" w:ascii="Times New Roman" w:hAnsi="Times New Roman" w:eastAsia="仿宋_GB2312" w:cs="Times New Roman"/>
          <w:b w:val="0"/>
          <w:bCs w:val="0"/>
          <w:spacing w:val="0"/>
          <w:sz w:val="32"/>
          <w:szCs w:val="32"/>
        </w:rPr>
        <w:t>监测</w:t>
      </w:r>
      <w:r>
        <w:rPr>
          <w:rFonts w:hint="eastAsia" w:ascii="Times New Roman" w:hAnsi="Times New Roman" w:eastAsia="仿宋_GB2312" w:cs="Times New Roman"/>
          <w:b w:val="0"/>
          <w:bCs w:val="0"/>
          <w:spacing w:val="0"/>
          <w:sz w:val="32"/>
          <w:szCs w:val="32"/>
          <w:lang w:eastAsia="zh-CN"/>
        </w:rPr>
        <w:t>、</w:t>
      </w:r>
      <w:r>
        <w:rPr>
          <w:rFonts w:hint="default" w:ascii="Times New Roman" w:hAnsi="Times New Roman" w:eastAsia="仿宋_GB2312" w:cs="Times New Roman"/>
          <w:b w:val="0"/>
          <w:bCs w:val="0"/>
          <w:spacing w:val="0"/>
          <w:sz w:val="32"/>
          <w:szCs w:val="32"/>
          <w:lang w:val="en-US" w:eastAsia="zh-CN"/>
        </w:rPr>
        <w:t>农畜产品县级定性检测</w:t>
      </w:r>
      <w:r>
        <w:rPr>
          <w:rFonts w:hint="eastAsia" w:ascii="Times New Roman" w:hAnsi="Times New Roman" w:eastAsia="仿宋_GB2312" w:cs="Times New Roman"/>
          <w:b w:val="0"/>
          <w:bCs w:val="0"/>
          <w:spacing w:val="0"/>
          <w:sz w:val="32"/>
          <w:szCs w:val="32"/>
          <w:lang w:val="en-US" w:eastAsia="zh-CN"/>
        </w:rPr>
        <w:t>均</w:t>
      </w:r>
      <w:r>
        <w:rPr>
          <w:rFonts w:hint="default" w:ascii="Times New Roman" w:hAnsi="Times New Roman" w:eastAsia="仿宋_GB2312" w:cs="Times New Roman"/>
          <w:b w:val="0"/>
          <w:bCs w:val="0"/>
          <w:spacing w:val="0"/>
          <w:sz w:val="32"/>
          <w:szCs w:val="32"/>
          <w:lang w:val="en-US" w:eastAsia="zh-CN"/>
        </w:rPr>
        <w:t>超额完成年度任务</w:t>
      </w:r>
      <w:r>
        <w:rPr>
          <w:rFonts w:hint="eastAsia" w:ascii="Times New Roman" w:hAnsi="Times New Roman" w:eastAsia="仿宋_GB2312" w:cs="Times New Roman"/>
          <w:b w:val="0"/>
          <w:bCs w:val="0"/>
          <w:spacing w:val="0"/>
          <w:sz w:val="32"/>
          <w:szCs w:val="32"/>
          <w:lang w:val="en-US" w:eastAsia="zh-CN"/>
        </w:rPr>
        <w:t>，</w:t>
      </w:r>
      <w:r>
        <w:rPr>
          <w:rFonts w:hint="default" w:ascii="Times New Roman" w:hAnsi="Times New Roman" w:eastAsia="仿宋_GB2312" w:cs="Times New Roman"/>
          <w:b w:val="0"/>
          <w:bCs w:val="0"/>
          <w:i w:val="0"/>
          <w:caps w:val="0"/>
          <w:color w:val="auto"/>
          <w:spacing w:val="0"/>
          <w:kern w:val="2"/>
          <w:sz w:val="32"/>
          <w:szCs w:val="32"/>
          <w:shd w:val="clear" w:color="auto" w:fill="FFFFFF"/>
          <w:lang w:val="en-US" w:eastAsia="zh-CN" w:bidi="ar-SA"/>
        </w:rPr>
        <w:t>“透明厨房”完成率达到90%以上</w:t>
      </w:r>
      <w:r>
        <w:rPr>
          <w:rFonts w:hint="eastAsia" w:ascii="Times New Roman" w:hAnsi="Times New Roman" w:eastAsia="仿宋_GB2312" w:cs="Times New Roman"/>
          <w:b w:val="0"/>
          <w:bCs w:val="0"/>
          <w:i w:val="0"/>
          <w:caps w:val="0"/>
          <w:color w:val="auto"/>
          <w:spacing w:val="0"/>
          <w:kern w:val="2"/>
          <w:sz w:val="32"/>
          <w:szCs w:val="32"/>
          <w:shd w:val="clear" w:color="auto" w:fill="FFFFFF"/>
          <w:lang w:val="en-US" w:eastAsia="zh-CN" w:bidi="ar-SA"/>
        </w:rPr>
        <w:t>；</w:t>
      </w:r>
      <w:r>
        <w:rPr>
          <w:rFonts w:hint="eastAsia" w:eastAsia="仿宋_GB2312" w:cs="Times New Roman"/>
          <w:b w:val="0"/>
          <w:bCs w:val="0"/>
          <w:i w:val="0"/>
          <w:caps w:val="0"/>
          <w:color w:val="auto"/>
          <w:spacing w:val="0"/>
          <w:kern w:val="2"/>
          <w:sz w:val="32"/>
          <w:szCs w:val="32"/>
          <w:shd w:val="clear" w:color="auto" w:fill="FFFFFF"/>
          <w:lang w:val="en-US" w:eastAsia="zh-CN" w:bidi="ar-SA"/>
        </w:rPr>
        <w:t>巩固</w:t>
      </w:r>
      <w:r>
        <w:rPr>
          <w:rFonts w:hint="default" w:ascii="Times New Roman" w:hAnsi="Times New Roman" w:eastAsia="仿宋_GB2312" w:cs="Times New Roman"/>
          <w:b w:val="0"/>
          <w:bCs w:val="0"/>
          <w:spacing w:val="0"/>
          <w:sz w:val="32"/>
          <w:szCs w:val="32"/>
        </w:rPr>
        <w:t>打造食品安全示范街</w:t>
      </w:r>
      <w:r>
        <w:rPr>
          <w:rFonts w:hint="default" w:ascii="Times New Roman" w:hAnsi="Times New Roman" w:eastAsia="仿宋_GB2312" w:cs="Times New Roman"/>
          <w:b w:val="0"/>
          <w:bCs w:val="0"/>
          <w:spacing w:val="0"/>
          <w:sz w:val="32"/>
          <w:szCs w:val="32"/>
          <w:lang w:val="en-US" w:eastAsia="zh-CN"/>
        </w:rPr>
        <w:t>2</w:t>
      </w:r>
      <w:r>
        <w:rPr>
          <w:rFonts w:hint="default" w:ascii="Times New Roman" w:hAnsi="Times New Roman" w:eastAsia="仿宋_GB2312" w:cs="Times New Roman"/>
          <w:b w:val="0"/>
          <w:bCs w:val="0"/>
          <w:spacing w:val="0"/>
          <w:sz w:val="32"/>
          <w:szCs w:val="32"/>
        </w:rPr>
        <w:t>条</w:t>
      </w:r>
      <w:r>
        <w:rPr>
          <w:rFonts w:hint="eastAsia" w:ascii="Times New Roman" w:hAnsi="Times New Roman" w:eastAsia="仿宋_GB2312" w:cs="Times New Roman"/>
          <w:b w:val="0"/>
          <w:bCs w:val="0"/>
          <w:spacing w:val="0"/>
          <w:sz w:val="32"/>
          <w:szCs w:val="32"/>
          <w:lang w:val="en-US" w:eastAsia="zh-CN"/>
        </w:rPr>
        <w:t>，</w:t>
      </w:r>
      <w:r>
        <w:rPr>
          <w:rFonts w:hint="default" w:ascii="Times New Roman" w:hAnsi="Times New Roman" w:eastAsia="仿宋_GB2312" w:cs="Times New Roman"/>
          <w:b w:val="0"/>
          <w:bCs w:val="0"/>
          <w:color w:val="auto"/>
          <w:spacing w:val="0"/>
          <w:sz w:val="32"/>
          <w:szCs w:val="32"/>
          <w:lang w:eastAsia="zh-CN"/>
        </w:rPr>
        <w:t>食品安全宣传游园（广场）</w:t>
      </w:r>
      <w:r>
        <w:rPr>
          <w:rFonts w:hint="default" w:ascii="Times New Roman" w:hAnsi="Times New Roman" w:eastAsia="仿宋_GB2312" w:cs="Times New Roman"/>
          <w:b w:val="0"/>
          <w:bCs w:val="0"/>
          <w:color w:val="auto"/>
          <w:spacing w:val="0"/>
          <w:sz w:val="32"/>
          <w:szCs w:val="32"/>
          <w:lang w:val="en-US" w:eastAsia="zh-CN"/>
        </w:rPr>
        <w:t>2</w:t>
      </w:r>
      <w:r>
        <w:rPr>
          <w:rFonts w:hint="default" w:ascii="Times New Roman" w:hAnsi="Times New Roman" w:eastAsia="仿宋_GB2312" w:cs="Times New Roman"/>
          <w:b w:val="0"/>
          <w:bCs w:val="0"/>
          <w:color w:val="auto"/>
          <w:spacing w:val="0"/>
          <w:sz w:val="32"/>
          <w:szCs w:val="32"/>
          <w:lang w:eastAsia="zh-CN"/>
        </w:rPr>
        <w:t>个，</w:t>
      </w:r>
      <w:r>
        <w:rPr>
          <w:rFonts w:hint="eastAsia" w:ascii="Times New Roman" w:hAnsi="Times New Roman" w:eastAsia="仿宋_GB2312" w:cs="Times New Roman"/>
          <w:b w:val="0"/>
          <w:bCs w:val="0"/>
          <w:color w:val="auto"/>
          <w:spacing w:val="0"/>
          <w:sz w:val="32"/>
          <w:szCs w:val="32"/>
          <w:lang w:eastAsia="zh-CN"/>
        </w:rPr>
        <w:t>“</w:t>
      </w:r>
      <w:r>
        <w:rPr>
          <w:rFonts w:hint="default" w:ascii="Times New Roman" w:hAnsi="Times New Roman" w:eastAsia="仿宋_GB2312" w:cs="Times New Roman"/>
          <w:b w:val="0"/>
          <w:bCs w:val="0"/>
          <w:spacing w:val="0"/>
          <w:sz w:val="32"/>
          <w:szCs w:val="32"/>
        </w:rPr>
        <w:t>6S”标准化管理</w:t>
      </w:r>
      <w:r>
        <w:rPr>
          <w:rFonts w:hint="default" w:ascii="Times New Roman" w:hAnsi="Times New Roman" w:eastAsia="仿宋_GB2312" w:cs="Times New Roman"/>
          <w:b w:val="0"/>
          <w:bCs w:val="0"/>
          <w:color w:val="000000"/>
          <w:spacing w:val="0"/>
          <w:sz w:val="32"/>
          <w:szCs w:val="32"/>
          <w:lang w:eastAsia="zh-CN"/>
        </w:rPr>
        <w:t>食品生产经营企业达</w:t>
      </w:r>
      <w:r>
        <w:rPr>
          <w:rFonts w:hint="default" w:ascii="Times New Roman" w:hAnsi="Times New Roman" w:eastAsia="仿宋_GB2312" w:cs="Times New Roman"/>
          <w:b w:val="0"/>
          <w:bCs w:val="0"/>
          <w:color w:val="000000"/>
          <w:spacing w:val="0"/>
          <w:sz w:val="32"/>
          <w:szCs w:val="32"/>
          <w:lang w:val="en-US" w:eastAsia="zh-CN"/>
        </w:rPr>
        <w:t>2</w:t>
      </w:r>
      <w:r>
        <w:rPr>
          <w:rFonts w:hint="eastAsia" w:eastAsia="仿宋_GB2312" w:cs="Times New Roman"/>
          <w:b w:val="0"/>
          <w:bCs w:val="0"/>
          <w:color w:val="000000"/>
          <w:spacing w:val="0"/>
          <w:sz w:val="32"/>
          <w:szCs w:val="32"/>
          <w:lang w:val="en-US" w:eastAsia="zh-CN"/>
        </w:rPr>
        <w:t>8</w:t>
      </w:r>
      <w:r>
        <w:rPr>
          <w:rFonts w:hint="default" w:ascii="Times New Roman" w:hAnsi="Times New Roman" w:eastAsia="仿宋_GB2312" w:cs="Times New Roman"/>
          <w:b w:val="0"/>
          <w:bCs w:val="0"/>
          <w:color w:val="000000"/>
          <w:spacing w:val="0"/>
          <w:sz w:val="32"/>
          <w:szCs w:val="32"/>
          <w:lang w:val="en-US" w:eastAsia="zh-CN"/>
        </w:rPr>
        <w:t>00余家</w:t>
      </w:r>
      <w:r>
        <w:rPr>
          <w:rFonts w:hint="default" w:ascii="Times New Roman" w:hAnsi="Times New Roman" w:eastAsia="仿宋_GB2312" w:cs="Times New Roman"/>
          <w:b w:val="0"/>
          <w:bCs w:val="0"/>
          <w:color w:val="auto"/>
          <w:spacing w:val="0"/>
          <w:kern w:val="2"/>
          <w:sz w:val="32"/>
          <w:szCs w:val="32"/>
          <w:lang w:val="en-US" w:eastAsia="zh-CN" w:bidi="ar"/>
        </w:rPr>
        <w:t>。</w:t>
      </w:r>
      <w:r>
        <w:rPr>
          <w:rFonts w:eastAsia="仿宋_GB2312"/>
          <w:kern w:val="0"/>
          <w:sz w:val="32"/>
          <w:szCs w:val="32"/>
        </w:rPr>
        <w:t>监督执法始终保持高压态势，依法应查办的食品安全违法案件查办率、应公开的监督执法、行政处罚信息公开率均达到100%。辖区群众对食品安全现状总体满意度较高，食品安全总体状况稳定向好，</w:t>
      </w:r>
      <w:r>
        <w:rPr>
          <w:rFonts w:hint="eastAsia" w:eastAsia="仿宋_GB2312"/>
          <w:kern w:val="0"/>
          <w:sz w:val="32"/>
          <w:szCs w:val="32"/>
          <w:lang w:eastAsia="zh-CN"/>
        </w:rPr>
        <w:t>全</w:t>
      </w:r>
      <w:r>
        <w:rPr>
          <w:rFonts w:eastAsia="仿宋_GB2312"/>
          <w:kern w:val="0"/>
          <w:sz w:val="32"/>
          <w:szCs w:val="32"/>
        </w:rPr>
        <w:t>年没有发生区域性、系统性重大食品安全问题。</w:t>
      </w:r>
    </w:p>
    <w:p>
      <w:pPr>
        <w:keepNext w:val="0"/>
        <w:keepLines w:val="0"/>
        <w:pageBreakBefore w:val="0"/>
        <w:kinsoku/>
        <w:wordWrap/>
        <w:overflowPunct/>
        <w:topLinePunct w:val="0"/>
        <w:autoSpaceDE/>
        <w:autoSpaceDN/>
        <w:bidi w:val="0"/>
        <w:adjustRightInd w:val="0"/>
        <w:snapToGrid w:val="0"/>
        <w:spacing w:line="600" w:lineRule="exact"/>
        <w:ind w:left="0" w:leftChars="0" w:right="0" w:rightChars="0" w:firstLine="640" w:firstLineChars="200"/>
        <w:textAlignment w:val="auto"/>
        <w:rPr>
          <w:rFonts w:ascii="楷体_GB2312" w:hAnsi="楷体_GB2312" w:eastAsia="楷体_GB2312" w:cs="楷体_GB2312"/>
          <w:kern w:val="0"/>
          <w:sz w:val="32"/>
          <w:szCs w:val="32"/>
        </w:rPr>
      </w:pPr>
      <w:r>
        <w:rPr>
          <w:rFonts w:ascii="楷体_GB2312" w:hAnsi="楷体_GB2312" w:eastAsia="楷体_GB2312" w:cs="楷体_GB2312"/>
          <w:kern w:val="0"/>
          <w:sz w:val="32"/>
          <w:szCs w:val="32"/>
        </w:rPr>
        <w:t>（二）党政同责落实到位</w:t>
      </w:r>
    </w:p>
    <w:p>
      <w:pPr>
        <w:keepNext w:val="0"/>
        <w:keepLines w:val="0"/>
        <w:pageBreakBefore w:val="0"/>
        <w:kinsoku/>
        <w:topLinePunct w:val="0"/>
        <w:autoSpaceDE/>
        <w:autoSpaceDN/>
        <w:bidi w:val="0"/>
        <w:spacing w:line="600" w:lineRule="exact"/>
        <w:ind w:left="0" w:leftChars="0" w:right="0" w:rightChars="0" w:firstLine="640" w:firstLineChars="200"/>
        <w:jc w:val="both"/>
        <w:rPr>
          <w:rFonts w:hint="eastAsia" w:eastAsia="仿宋_GB2312"/>
          <w:kern w:val="0"/>
          <w:sz w:val="32"/>
          <w:szCs w:val="32"/>
          <w:lang w:eastAsia="zh-CN"/>
        </w:rPr>
      </w:pPr>
      <w:r>
        <w:rPr>
          <w:rFonts w:hint="eastAsia" w:eastAsia="仿宋_GB2312"/>
          <w:kern w:val="0"/>
          <w:sz w:val="32"/>
          <w:szCs w:val="32"/>
          <w:lang w:eastAsia="zh-CN"/>
        </w:rPr>
        <w:t>县</w:t>
      </w:r>
      <w:r>
        <w:rPr>
          <w:rFonts w:eastAsia="仿宋_GB2312"/>
          <w:kern w:val="0"/>
          <w:sz w:val="32"/>
          <w:szCs w:val="32"/>
        </w:rPr>
        <w:t>委</w:t>
      </w:r>
      <w:r>
        <w:rPr>
          <w:rFonts w:hint="eastAsia" w:eastAsia="仿宋_GB2312"/>
          <w:kern w:val="0"/>
          <w:sz w:val="32"/>
          <w:szCs w:val="32"/>
          <w:lang w:eastAsia="zh-CN"/>
        </w:rPr>
        <w:t>县</w:t>
      </w:r>
      <w:r>
        <w:rPr>
          <w:rFonts w:eastAsia="仿宋_GB2312"/>
          <w:kern w:val="0"/>
          <w:sz w:val="32"/>
          <w:szCs w:val="32"/>
        </w:rPr>
        <w:t>政府高度重视食品安全工作，牢固树立以人民为中心的发展思想，将食品安全当作一项重大政治任务来抓，纳入本级国民经济和社会发展规划、政府工作报告和政府民生实事，多次召开</w:t>
      </w:r>
      <w:r>
        <w:rPr>
          <w:rFonts w:hint="eastAsia" w:eastAsia="仿宋_GB2312"/>
          <w:kern w:val="0"/>
          <w:sz w:val="32"/>
          <w:szCs w:val="32"/>
          <w:lang w:eastAsia="zh-CN"/>
        </w:rPr>
        <w:t>县</w:t>
      </w:r>
      <w:r>
        <w:rPr>
          <w:rFonts w:eastAsia="仿宋_GB2312"/>
          <w:kern w:val="0"/>
          <w:sz w:val="32"/>
          <w:szCs w:val="32"/>
        </w:rPr>
        <w:t>委常委会、</w:t>
      </w:r>
      <w:r>
        <w:rPr>
          <w:rFonts w:hint="eastAsia" w:eastAsia="仿宋_GB2312"/>
          <w:kern w:val="0"/>
          <w:sz w:val="32"/>
          <w:szCs w:val="32"/>
          <w:lang w:eastAsia="zh-CN"/>
        </w:rPr>
        <w:t>县</w:t>
      </w:r>
      <w:r>
        <w:rPr>
          <w:rFonts w:eastAsia="仿宋_GB2312"/>
          <w:kern w:val="0"/>
          <w:sz w:val="32"/>
          <w:szCs w:val="32"/>
        </w:rPr>
        <w:t>政府常务会专题研究部署食品安全工作，并结合</w:t>
      </w:r>
      <w:r>
        <w:rPr>
          <w:rFonts w:hint="eastAsia" w:eastAsia="仿宋_GB2312"/>
          <w:kern w:val="0"/>
          <w:sz w:val="32"/>
          <w:szCs w:val="32"/>
          <w:lang w:eastAsia="zh-CN"/>
        </w:rPr>
        <w:t>伊川</w:t>
      </w:r>
      <w:r>
        <w:rPr>
          <w:rFonts w:eastAsia="仿宋_GB2312"/>
          <w:kern w:val="0"/>
          <w:sz w:val="32"/>
          <w:szCs w:val="32"/>
        </w:rPr>
        <w:t>实际研究制定了《</w:t>
      </w:r>
      <w:r>
        <w:rPr>
          <w:rFonts w:hint="eastAsia" w:ascii="仿宋" w:hAnsi="仿宋" w:eastAsia="仿宋" w:cs="仿宋"/>
          <w:bCs/>
          <w:sz w:val="32"/>
          <w:szCs w:val="32"/>
          <w:lang w:eastAsia="zh-CN"/>
        </w:rPr>
        <w:t>伊川县建立健全分层分级精准防控末端发力终端见效工作机制 推动食品安全属地管理责任落地落实实施方案</w:t>
      </w:r>
      <w:r>
        <w:rPr>
          <w:rFonts w:eastAsia="仿宋_GB2312"/>
          <w:kern w:val="0"/>
          <w:sz w:val="32"/>
          <w:szCs w:val="32"/>
        </w:rPr>
        <w:t>》</w:t>
      </w:r>
      <w:r>
        <w:rPr>
          <w:rFonts w:hint="eastAsia" w:eastAsia="仿宋_GB2312"/>
          <w:kern w:val="0"/>
          <w:sz w:val="32"/>
          <w:szCs w:val="32"/>
          <w:lang w:eastAsia="zh-CN"/>
        </w:rPr>
        <w:t>；并按照国家、省、市食安办要求，认真制定了县、乡、村三级领导干部包保食品安全责任清单。县四大班子领导带头，亲自包保了全县</w:t>
      </w:r>
      <w:r>
        <w:rPr>
          <w:rFonts w:hint="eastAsia" w:eastAsia="仿宋_GB2312"/>
          <w:kern w:val="0"/>
          <w:sz w:val="32"/>
          <w:szCs w:val="32"/>
          <w:lang w:val="en-US" w:eastAsia="zh-CN"/>
        </w:rPr>
        <w:t>46家</w:t>
      </w:r>
      <w:r>
        <w:rPr>
          <w:rFonts w:hint="eastAsia" w:eastAsia="仿宋_GB2312"/>
          <w:kern w:val="0"/>
          <w:sz w:val="32"/>
          <w:szCs w:val="32"/>
          <w:lang w:eastAsia="zh-CN"/>
        </w:rPr>
        <w:t>所有</w:t>
      </w:r>
      <w:r>
        <w:rPr>
          <w:rFonts w:hint="eastAsia" w:eastAsia="仿宋_GB2312"/>
          <w:kern w:val="0"/>
          <w:sz w:val="32"/>
          <w:szCs w:val="32"/>
          <w:lang w:val="en-US" w:eastAsia="zh-CN"/>
        </w:rPr>
        <w:t>B级食品生产经营企业，乡镇（街道）领导包保了全县530家C级食品生产经营企业，村级干部包保了全县2611家D级食品生产经营企业，确保了全县3194家食品生产经营企业无一家漏包（其中5家A级企业由市级领导包保）。严格</w:t>
      </w:r>
      <w:r>
        <w:rPr>
          <w:rFonts w:eastAsia="仿宋_GB2312"/>
          <w:kern w:val="0"/>
          <w:sz w:val="32"/>
          <w:szCs w:val="32"/>
        </w:rPr>
        <w:t>落实食品安全属地责任，实行食品安全网格化监管，建立了以食品安全监管人员为主体，</w:t>
      </w:r>
      <w:r>
        <w:rPr>
          <w:rFonts w:hint="eastAsia" w:eastAsia="仿宋_GB2312"/>
          <w:kern w:val="0"/>
          <w:sz w:val="32"/>
          <w:szCs w:val="32"/>
          <w:lang w:val="en-US" w:eastAsia="zh-CN"/>
        </w:rPr>
        <w:t>4</w:t>
      </w:r>
      <w:r>
        <w:rPr>
          <w:rFonts w:hint="eastAsia" w:eastAsia="仿宋_GB2312"/>
          <w:kern w:val="0"/>
          <w:sz w:val="32"/>
          <w:szCs w:val="32"/>
          <w:lang w:eastAsia="zh-CN"/>
        </w:rPr>
        <w:t>级领导督导，村</w:t>
      </w:r>
      <w:r>
        <w:rPr>
          <w:rFonts w:eastAsia="仿宋_GB2312"/>
          <w:kern w:val="0"/>
          <w:sz w:val="32"/>
          <w:szCs w:val="32"/>
        </w:rPr>
        <w:t>信息员队补充的</w:t>
      </w:r>
      <w:r>
        <w:rPr>
          <w:rFonts w:hint="eastAsia" w:eastAsia="仿宋_GB2312"/>
          <w:kern w:val="0"/>
          <w:sz w:val="32"/>
          <w:szCs w:val="32"/>
          <w:lang w:val="en-US" w:eastAsia="zh-CN"/>
        </w:rPr>
        <w:t>4</w:t>
      </w:r>
      <w:r>
        <w:rPr>
          <w:rFonts w:eastAsia="仿宋_GB2312"/>
          <w:kern w:val="0"/>
          <w:sz w:val="32"/>
          <w:szCs w:val="32"/>
        </w:rPr>
        <w:t>级监管网络，满足</w:t>
      </w:r>
      <w:r>
        <w:rPr>
          <w:rFonts w:hint="eastAsia" w:eastAsia="仿宋_GB2312"/>
          <w:kern w:val="0"/>
          <w:sz w:val="32"/>
          <w:szCs w:val="32"/>
          <w:lang w:eastAsia="zh-CN"/>
        </w:rPr>
        <w:t>了各</w:t>
      </w:r>
      <w:r>
        <w:rPr>
          <w:rFonts w:eastAsia="仿宋_GB2312"/>
          <w:kern w:val="0"/>
          <w:sz w:val="32"/>
          <w:szCs w:val="32"/>
        </w:rPr>
        <w:t>级食品安全监管工作</w:t>
      </w:r>
      <w:r>
        <w:rPr>
          <w:rFonts w:hint="eastAsia" w:eastAsia="仿宋_GB2312"/>
          <w:kern w:val="0"/>
          <w:sz w:val="32"/>
          <w:szCs w:val="32"/>
          <w:lang w:eastAsia="zh-CN"/>
        </w:rPr>
        <w:t>的</w:t>
      </w:r>
      <w:r>
        <w:rPr>
          <w:rFonts w:eastAsia="仿宋_GB2312"/>
          <w:kern w:val="0"/>
          <w:sz w:val="32"/>
          <w:szCs w:val="32"/>
        </w:rPr>
        <w:t>需要。</w:t>
      </w:r>
      <w:r>
        <w:rPr>
          <w:rFonts w:hint="eastAsia" w:eastAsia="仿宋_GB2312"/>
          <w:kern w:val="0"/>
          <w:sz w:val="32"/>
          <w:szCs w:val="32"/>
          <w:lang w:eastAsia="zh-CN"/>
        </w:rPr>
        <w:t>年初，县政府</w:t>
      </w:r>
      <w:r>
        <w:rPr>
          <w:rFonts w:eastAsia="仿宋_GB2312"/>
          <w:kern w:val="0"/>
          <w:sz w:val="32"/>
          <w:szCs w:val="32"/>
        </w:rPr>
        <w:t>将食品安全工作纳入年度经济社会发展目标考核评价和党政领导干部综合考评体系，权重占3%。实行食品安全重大事故“一票否决”。</w:t>
      </w:r>
      <w:r>
        <w:rPr>
          <w:rFonts w:hint="eastAsia" w:eastAsia="仿宋_GB2312"/>
          <w:kern w:val="0"/>
          <w:sz w:val="32"/>
          <w:szCs w:val="32"/>
          <w:lang w:eastAsia="zh-CN"/>
        </w:rPr>
        <w:t>县</w:t>
      </w:r>
      <w:r>
        <w:rPr>
          <w:rFonts w:eastAsia="仿宋_GB2312"/>
          <w:kern w:val="0"/>
          <w:sz w:val="32"/>
          <w:szCs w:val="32"/>
        </w:rPr>
        <w:t>食品安全委员会各成员单位就信用评价、风险监测、食品安全事故及食源性疾病、事故处置等工作进行相互通报，共享风险监测评估、各类违法案件线索等信息，部门间配合密切，责任落实到位。</w:t>
      </w:r>
      <w:r>
        <w:rPr>
          <w:rFonts w:hint="eastAsia" w:eastAsia="仿宋_GB2312"/>
          <w:kern w:val="0"/>
          <w:sz w:val="32"/>
          <w:szCs w:val="32"/>
          <w:lang w:eastAsia="zh-CN"/>
        </w:rPr>
        <w:t>同时，县</w:t>
      </w:r>
      <w:r>
        <w:rPr>
          <w:rFonts w:eastAsia="仿宋_GB2312"/>
          <w:kern w:val="0"/>
          <w:sz w:val="32"/>
          <w:szCs w:val="32"/>
        </w:rPr>
        <w:t>政府</w:t>
      </w:r>
      <w:r>
        <w:rPr>
          <w:rFonts w:hint="eastAsia" w:eastAsia="仿宋_GB2312"/>
          <w:kern w:val="0"/>
          <w:sz w:val="32"/>
          <w:szCs w:val="32"/>
          <w:lang w:eastAsia="zh-CN"/>
        </w:rPr>
        <w:t>与</w:t>
      </w:r>
      <w:r>
        <w:rPr>
          <w:rFonts w:eastAsia="仿宋_GB2312"/>
          <w:kern w:val="0"/>
          <w:sz w:val="32"/>
          <w:szCs w:val="32"/>
        </w:rPr>
        <w:t>食品安全监管重点部门及</w:t>
      </w:r>
      <w:r>
        <w:rPr>
          <w:rFonts w:hint="eastAsia" w:eastAsia="仿宋_GB2312"/>
          <w:kern w:val="0"/>
          <w:sz w:val="32"/>
          <w:szCs w:val="32"/>
          <w:lang w:val="en-US" w:eastAsia="zh-CN"/>
        </w:rPr>
        <w:t>15</w:t>
      </w:r>
      <w:r>
        <w:rPr>
          <w:rFonts w:eastAsia="仿宋_GB2312"/>
          <w:kern w:val="0"/>
          <w:sz w:val="32"/>
          <w:szCs w:val="32"/>
        </w:rPr>
        <w:t>个</w:t>
      </w:r>
      <w:r>
        <w:rPr>
          <w:rFonts w:hint="eastAsia" w:eastAsia="仿宋_GB2312"/>
          <w:kern w:val="0"/>
          <w:sz w:val="32"/>
          <w:szCs w:val="32"/>
          <w:lang w:eastAsia="zh-CN"/>
        </w:rPr>
        <w:t>乡镇、街道</w:t>
      </w:r>
      <w:r>
        <w:rPr>
          <w:rFonts w:eastAsia="仿宋_GB2312"/>
          <w:kern w:val="0"/>
          <w:sz w:val="32"/>
          <w:szCs w:val="32"/>
        </w:rPr>
        <w:t>办事处签订了《</w:t>
      </w:r>
      <w:r>
        <w:rPr>
          <w:rFonts w:hint="eastAsia" w:eastAsia="仿宋_GB2312"/>
          <w:kern w:val="0"/>
          <w:sz w:val="32"/>
          <w:szCs w:val="32"/>
          <w:lang w:eastAsia="zh-CN"/>
        </w:rPr>
        <w:t>伊川县</w:t>
      </w:r>
      <w:r>
        <w:rPr>
          <w:rFonts w:eastAsia="仿宋_GB2312"/>
          <w:kern w:val="0"/>
          <w:sz w:val="32"/>
          <w:szCs w:val="32"/>
        </w:rPr>
        <w:t>食品安全目标责任书》，确保食品安全</w:t>
      </w:r>
      <w:r>
        <w:rPr>
          <w:rFonts w:hint="eastAsia" w:eastAsia="仿宋_GB2312"/>
          <w:kern w:val="0"/>
          <w:sz w:val="32"/>
          <w:szCs w:val="32"/>
          <w:lang w:eastAsia="zh-CN"/>
        </w:rPr>
        <w:t>各项目标责任落到实处。</w:t>
      </w:r>
    </w:p>
    <w:p>
      <w:pPr>
        <w:keepNext w:val="0"/>
        <w:keepLines w:val="0"/>
        <w:pageBreakBefore w:val="0"/>
        <w:kinsoku/>
        <w:wordWrap/>
        <w:overflowPunct/>
        <w:topLinePunct w:val="0"/>
        <w:autoSpaceDE/>
        <w:autoSpaceDN/>
        <w:bidi w:val="0"/>
        <w:adjustRightInd w:val="0"/>
        <w:snapToGrid w:val="0"/>
        <w:spacing w:line="600" w:lineRule="exact"/>
        <w:ind w:left="0" w:leftChars="0" w:right="0" w:rightChars="0" w:firstLine="640" w:firstLineChars="200"/>
        <w:textAlignment w:val="auto"/>
        <w:rPr>
          <w:rFonts w:ascii="楷体_GB2312" w:hAnsi="楷体_GB2312" w:eastAsia="楷体_GB2312" w:cs="楷体_GB2312"/>
          <w:kern w:val="0"/>
          <w:sz w:val="32"/>
          <w:szCs w:val="32"/>
        </w:rPr>
      </w:pPr>
      <w:r>
        <w:rPr>
          <w:rFonts w:ascii="楷体_GB2312" w:hAnsi="楷体_GB2312" w:eastAsia="楷体_GB2312" w:cs="楷体_GB2312"/>
          <w:kern w:val="0"/>
          <w:sz w:val="32"/>
          <w:szCs w:val="32"/>
        </w:rPr>
        <w:t>（三）食品安全源头治理有效</w:t>
      </w:r>
    </w:p>
    <w:p>
      <w:pPr>
        <w:keepNext w:val="0"/>
        <w:keepLines w:val="0"/>
        <w:pageBreakBefore w:val="0"/>
        <w:kinsoku/>
        <w:wordWrap/>
        <w:overflowPunct/>
        <w:topLinePunct w:val="0"/>
        <w:autoSpaceDE/>
        <w:autoSpaceDN/>
        <w:bidi w:val="0"/>
        <w:adjustRightInd w:val="0"/>
        <w:snapToGrid w:val="0"/>
        <w:spacing w:line="600" w:lineRule="exact"/>
        <w:ind w:left="0" w:leftChars="0" w:right="0" w:rightChars="0" w:firstLine="640" w:firstLineChars="200"/>
        <w:textAlignment w:val="auto"/>
        <w:rPr>
          <w:rFonts w:hint="eastAsia" w:ascii="仿宋" w:hAnsi="仿宋" w:eastAsia="仿宋" w:cs="仿宋"/>
          <w:i w:val="0"/>
          <w:caps w:val="0"/>
          <w:color w:val="000000"/>
          <w:spacing w:val="0"/>
          <w:sz w:val="32"/>
          <w:szCs w:val="32"/>
          <w:shd w:val="clear" w:fill="FFFFFF"/>
          <w:lang w:eastAsia="zh-CN"/>
        </w:rPr>
      </w:pPr>
      <w:r>
        <w:rPr>
          <w:rFonts w:hint="eastAsia" w:eastAsia="仿宋_GB2312"/>
          <w:kern w:val="0"/>
          <w:sz w:val="32"/>
          <w:szCs w:val="32"/>
          <w:lang w:eastAsia="zh-CN"/>
        </w:rPr>
        <w:t>伊川县</w:t>
      </w:r>
      <w:r>
        <w:rPr>
          <w:rFonts w:eastAsia="仿宋_GB2312"/>
          <w:kern w:val="0"/>
          <w:sz w:val="32"/>
          <w:szCs w:val="32"/>
        </w:rPr>
        <w:t>大力实施大气、水、土壤污染防治行动计划，制定出台了有关大气、水、土壤污染防治相关文件，按照网格化、精细化的管理要求，加强对重点行业、企业的环保监管执法。严格执行农业投入品生产和使用规定，严禁使用国家明令禁止的农业投入品，落实高毒农药定点经营、实名购买及农药经营备案制度，加强食用农产品质量安全监测，落实畜禽定点屠宰管理制度，病死畜禽处置全过程可追溯，积极开展种养殖环节专项整治行动，建立并实施食用农产品产地准出制度机制</w:t>
      </w:r>
      <w:r>
        <w:rPr>
          <w:rFonts w:hint="eastAsia" w:eastAsia="仿宋_GB2312"/>
          <w:kern w:val="0"/>
          <w:sz w:val="32"/>
          <w:szCs w:val="32"/>
          <w:lang w:eastAsia="zh-CN"/>
        </w:rPr>
        <w:t>。</w:t>
      </w:r>
      <w:r>
        <w:rPr>
          <w:rFonts w:hint="eastAsia" w:ascii="仿宋" w:hAnsi="仿宋" w:eastAsia="仿宋" w:cs="仿宋"/>
          <w:i w:val="0"/>
          <w:caps w:val="0"/>
          <w:color w:val="000000"/>
          <w:spacing w:val="0"/>
          <w:sz w:val="32"/>
          <w:szCs w:val="32"/>
          <w:shd w:val="clear" w:fill="FFFFFF"/>
        </w:rPr>
        <w:t>截止</w:t>
      </w:r>
      <w:r>
        <w:rPr>
          <w:rFonts w:hint="eastAsia" w:ascii="仿宋" w:hAnsi="仿宋" w:eastAsia="仿宋" w:cs="仿宋"/>
          <w:i w:val="0"/>
          <w:caps w:val="0"/>
          <w:color w:val="000000"/>
          <w:spacing w:val="0"/>
          <w:sz w:val="32"/>
          <w:szCs w:val="32"/>
          <w:shd w:val="clear" w:fill="FFFFFF"/>
          <w:lang w:val="en-US" w:eastAsia="zh-CN"/>
        </w:rPr>
        <w:t>2022年9</w:t>
      </w:r>
      <w:r>
        <w:rPr>
          <w:rFonts w:hint="eastAsia" w:ascii="仿宋" w:hAnsi="仿宋" w:eastAsia="仿宋" w:cs="仿宋"/>
          <w:i w:val="0"/>
          <w:caps w:val="0"/>
          <w:color w:val="000000"/>
          <w:spacing w:val="0"/>
          <w:sz w:val="32"/>
          <w:szCs w:val="32"/>
          <w:shd w:val="clear" w:fill="FFFFFF"/>
        </w:rPr>
        <w:t>月</w:t>
      </w:r>
      <w:r>
        <w:rPr>
          <w:rFonts w:hint="eastAsia" w:ascii="仿宋" w:hAnsi="仿宋" w:eastAsia="仿宋" w:cs="仿宋"/>
          <w:i w:val="0"/>
          <w:caps w:val="0"/>
          <w:color w:val="000000"/>
          <w:spacing w:val="0"/>
          <w:sz w:val="32"/>
          <w:szCs w:val="32"/>
          <w:shd w:val="clear" w:fill="FFFFFF"/>
          <w:lang w:eastAsia="zh-CN"/>
        </w:rPr>
        <w:t>底，</w:t>
      </w:r>
      <w:r>
        <w:rPr>
          <w:rFonts w:hint="eastAsia" w:ascii="仿宋" w:hAnsi="仿宋" w:eastAsia="仿宋" w:cs="仿宋"/>
          <w:i w:val="0"/>
          <w:caps w:val="0"/>
          <w:color w:val="000000"/>
          <w:spacing w:val="0"/>
          <w:sz w:val="32"/>
          <w:szCs w:val="32"/>
          <w:shd w:val="clear" w:fill="FFFFFF"/>
        </w:rPr>
        <w:t>19家污染用地</w:t>
      </w:r>
      <w:r>
        <w:rPr>
          <w:rFonts w:hint="eastAsia" w:ascii="仿宋" w:hAnsi="仿宋" w:eastAsia="仿宋" w:cs="仿宋"/>
          <w:i w:val="0"/>
          <w:caps w:val="0"/>
          <w:color w:val="000000"/>
          <w:spacing w:val="0"/>
          <w:sz w:val="32"/>
          <w:szCs w:val="32"/>
          <w:shd w:val="clear" w:fill="FFFFFF"/>
          <w:lang w:eastAsia="zh-CN"/>
        </w:rPr>
        <w:t>已</w:t>
      </w:r>
      <w:r>
        <w:rPr>
          <w:rFonts w:hint="eastAsia" w:ascii="仿宋" w:hAnsi="仿宋" w:eastAsia="仿宋" w:cs="仿宋"/>
          <w:i w:val="0"/>
          <w:caps w:val="0"/>
          <w:color w:val="000000"/>
          <w:spacing w:val="0"/>
          <w:sz w:val="32"/>
          <w:szCs w:val="32"/>
          <w:shd w:val="clear" w:fill="FFFFFF"/>
        </w:rPr>
        <w:t>全部完成检测工作</w:t>
      </w:r>
      <w:r>
        <w:rPr>
          <w:rFonts w:hint="eastAsia" w:ascii="仿宋" w:hAnsi="仿宋" w:eastAsia="仿宋" w:cs="仿宋"/>
          <w:i w:val="0"/>
          <w:caps w:val="0"/>
          <w:color w:val="000000"/>
          <w:spacing w:val="0"/>
          <w:sz w:val="32"/>
          <w:szCs w:val="32"/>
          <w:shd w:val="clear" w:fill="FFFFFF"/>
          <w:lang w:eastAsia="zh-CN"/>
        </w:rPr>
        <w:t>，</w:t>
      </w:r>
      <w:r>
        <w:rPr>
          <w:rFonts w:hint="eastAsia" w:ascii="仿宋" w:hAnsi="仿宋" w:eastAsia="仿宋" w:cs="仿宋"/>
          <w:i w:val="0"/>
          <w:caps w:val="0"/>
          <w:color w:val="000000"/>
          <w:spacing w:val="0"/>
          <w:sz w:val="32"/>
          <w:szCs w:val="32"/>
          <w:shd w:val="clear" w:fill="FFFFFF"/>
        </w:rPr>
        <w:t>2个建设用地污染检测</w:t>
      </w:r>
      <w:r>
        <w:rPr>
          <w:rFonts w:hint="eastAsia" w:ascii="仿宋" w:hAnsi="仿宋" w:eastAsia="仿宋" w:cs="仿宋"/>
          <w:i w:val="0"/>
          <w:caps w:val="0"/>
          <w:color w:val="000000"/>
          <w:spacing w:val="0"/>
          <w:sz w:val="32"/>
          <w:szCs w:val="32"/>
          <w:shd w:val="clear" w:fill="FFFFFF"/>
          <w:lang w:eastAsia="zh-CN"/>
        </w:rPr>
        <w:t>也</w:t>
      </w:r>
      <w:r>
        <w:rPr>
          <w:rFonts w:hint="eastAsia" w:ascii="仿宋" w:hAnsi="仿宋" w:eastAsia="仿宋" w:cs="仿宋"/>
          <w:i w:val="0"/>
          <w:caps w:val="0"/>
          <w:color w:val="000000"/>
          <w:spacing w:val="0"/>
          <w:sz w:val="32"/>
          <w:szCs w:val="32"/>
          <w:shd w:val="clear" w:fill="FFFFFF"/>
        </w:rPr>
        <w:t>全部完成</w:t>
      </w:r>
      <w:r>
        <w:rPr>
          <w:rFonts w:hint="eastAsia" w:ascii="仿宋" w:hAnsi="仿宋" w:eastAsia="仿宋" w:cs="仿宋"/>
          <w:i w:val="0"/>
          <w:caps w:val="0"/>
          <w:color w:val="000000"/>
          <w:spacing w:val="0"/>
          <w:sz w:val="32"/>
          <w:szCs w:val="32"/>
          <w:shd w:val="clear" w:fill="FFFFFF"/>
          <w:lang w:eastAsia="zh-CN"/>
        </w:rPr>
        <w:t>。全年，农业农村部门</w:t>
      </w:r>
      <w:r>
        <w:rPr>
          <w:rFonts w:ascii="仿宋_GB2312" w:hAnsi="宋体" w:eastAsia="仿宋_GB2312" w:cs="仿宋_GB2312"/>
          <w:i w:val="0"/>
          <w:caps w:val="0"/>
          <w:color w:val="000000"/>
          <w:spacing w:val="0"/>
          <w:sz w:val="32"/>
          <w:szCs w:val="32"/>
          <w:shd w:val="clear" w:fill="FFFFFF"/>
        </w:rPr>
        <w:t>召开病虫害防治现场培训会</w:t>
      </w:r>
      <w:r>
        <w:rPr>
          <w:rFonts w:hint="eastAsia" w:ascii="仿宋_GB2312" w:hAnsi="宋体" w:eastAsia="仿宋_GB2312" w:cs="仿宋_GB2312"/>
          <w:i w:val="0"/>
          <w:caps w:val="0"/>
          <w:color w:val="000000"/>
          <w:spacing w:val="0"/>
          <w:sz w:val="32"/>
          <w:szCs w:val="32"/>
          <w:shd w:val="clear" w:fill="FFFFFF"/>
          <w:lang w:val="en-US" w:eastAsia="zh-CN"/>
        </w:rPr>
        <w:t>4</w:t>
      </w:r>
      <w:r>
        <w:rPr>
          <w:rFonts w:hint="default" w:ascii="仿宋_GB2312" w:hAnsi="宋体" w:eastAsia="仿宋_GB2312" w:cs="仿宋_GB2312"/>
          <w:i w:val="0"/>
          <w:caps w:val="0"/>
          <w:color w:val="000000"/>
          <w:spacing w:val="0"/>
          <w:sz w:val="32"/>
          <w:szCs w:val="32"/>
          <w:shd w:val="clear" w:fill="FFFFFF"/>
        </w:rPr>
        <w:t>起，参会人员达</w:t>
      </w:r>
      <w:r>
        <w:rPr>
          <w:rFonts w:hint="eastAsia" w:ascii="仿宋_GB2312" w:hAnsi="宋体" w:eastAsia="仿宋_GB2312" w:cs="仿宋_GB2312"/>
          <w:i w:val="0"/>
          <w:caps w:val="0"/>
          <w:color w:val="000000"/>
          <w:spacing w:val="0"/>
          <w:sz w:val="32"/>
          <w:szCs w:val="32"/>
          <w:shd w:val="clear" w:fill="FFFFFF"/>
          <w:lang w:val="en-US" w:eastAsia="zh-CN"/>
        </w:rPr>
        <w:t>360</w:t>
      </w:r>
      <w:r>
        <w:rPr>
          <w:rFonts w:hint="default" w:ascii="仿宋_GB2312" w:hAnsi="宋体" w:eastAsia="仿宋_GB2312" w:cs="仿宋_GB2312"/>
          <w:i w:val="0"/>
          <w:caps w:val="0"/>
          <w:color w:val="000000"/>
          <w:spacing w:val="0"/>
          <w:sz w:val="32"/>
          <w:szCs w:val="32"/>
          <w:shd w:val="clear" w:fill="FFFFFF"/>
        </w:rPr>
        <w:t>余人，指导全县谷子、红薯、豆类种植过程中病虫害防治。实行高毒农药定点经营，共定</w:t>
      </w:r>
      <w:r>
        <w:rPr>
          <w:rFonts w:hint="eastAsia" w:ascii="仿宋_GB2312" w:hAnsi="宋体" w:eastAsia="仿宋_GB2312" w:cs="仿宋_GB2312"/>
          <w:i w:val="0"/>
          <w:caps w:val="0"/>
          <w:color w:val="000000"/>
          <w:spacing w:val="0"/>
          <w:sz w:val="32"/>
          <w:szCs w:val="32"/>
          <w:shd w:val="clear" w:fill="FFFFFF"/>
          <w:lang w:eastAsia="zh-CN"/>
        </w:rPr>
        <w:t>点</w:t>
      </w:r>
      <w:r>
        <w:rPr>
          <w:rFonts w:hint="default" w:ascii="仿宋_GB2312" w:hAnsi="宋体" w:eastAsia="仿宋_GB2312" w:cs="仿宋_GB2312"/>
          <w:i w:val="0"/>
          <w:caps w:val="0"/>
          <w:color w:val="000000"/>
          <w:spacing w:val="0"/>
          <w:sz w:val="32"/>
          <w:szCs w:val="32"/>
          <w:shd w:val="clear" w:fill="FFFFFF"/>
        </w:rPr>
        <w:t>高毒农药经营单位7家，高毒农药销售实行实名购买，在农民购买农药的同时，经销商大力向农民推广使用生物农药、高效低毒低残留农药，逐步淘汰高毒农药。</w:t>
      </w:r>
    </w:p>
    <w:p>
      <w:pPr>
        <w:keepNext w:val="0"/>
        <w:keepLines w:val="0"/>
        <w:pageBreakBefore w:val="0"/>
        <w:numPr>
          <w:ilvl w:val="0"/>
          <w:numId w:val="2"/>
        </w:numPr>
        <w:kinsoku/>
        <w:wordWrap/>
        <w:overflowPunct/>
        <w:topLinePunct w:val="0"/>
        <w:autoSpaceDE/>
        <w:autoSpaceDN/>
        <w:bidi w:val="0"/>
        <w:adjustRightInd w:val="0"/>
        <w:snapToGrid w:val="0"/>
        <w:spacing w:line="600" w:lineRule="exact"/>
        <w:ind w:left="0" w:leftChars="0" w:right="0" w:rightChars="0" w:firstLine="640" w:firstLineChars="200"/>
        <w:textAlignment w:val="auto"/>
        <w:rPr>
          <w:rFonts w:ascii="楷体_GB2312" w:hAnsi="楷体_GB2312" w:eastAsia="楷体_GB2312" w:cs="楷体_GB2312"/>
          <w:kern w:val="0"/>
          <w:sz w:val="32"/>
          <w:szCs w:val="32"/>
        </w:rPr>
      </w:pPr>
      <w:r>
        <w:rPr>
          <w:rFonts w:ascii="楷体_GB2312" w:hAnsi="楷体_GB2312" w:eastAsia="楷体_GB2312" w:cs="楷体_GB2312"/>
          <w:kern w:val="0"/>
          <w:sz w:val="32"/>
          <w:szCs w:val="32"/>
        </w:rPr>
        <w:t>严格实施全过程监管</w:t>
      </w:r>
    </w:p>
    <w:p>
      <w:pPr>
        <w:keepNext w:val="0"/>
        <w:keepLines w:val="0"/>
        <w:pageBreakBefore w:val="0"/>
        <w:numPr>
          <w:ilvl w:val="0"/>
          <w:numId w:val="0"/>
        </w:numPr>
        <w:kinsoku/>
        <w:wordWrap/>
        <w:overflowPunct/>
        <w:topLinePunct w:val="0"/>
        <w:autoSpaceDE/>
        <w:autoSpaceDN/>
        <w:bidi w:val="0"/>
        <w:adjustRightInd w:val="0"/>
        <w:snapToGrid w:val="0"/>
        <w:spacing w:line="600" w:lineRule="exact"/>
        <w:ind w:left="0" w:leftChars="0" w:right="0" w:rightChars="0" w:firstLine="643" w:firstLineChars="200"/>
        <w:textAlignment w:val="auto"/>
        <w:rPr>
          <w:rFonts w:hint="eastAsia" w:eastAsia="仿宋_GB2312"/>
          <w:kern w:val="0"/>
          <w:sz w:val="32"/>
          <w:szCs w:val="32"/>
          <w:lang w:eastAsia="zh-CN"/>
        </w:rPr>
      </w:pPr>
      <w:r>
        <w:rPr>
          <w:rFonts w:hint="eastAsia" w:eastAsia="仿宋_GB2312"/>
          <w:b/>
          <w:bCs/>
          <w:kern w:val="0"/>
          <w:sz w:val="32"/>
          <w:szCs w:val="32"/>
          <w:lang w:eastAsia="zh-CN"/>
        </w:rPr>
        <w:t>生产环节</w:t>
      </w:r>
      <w:r>
        <w:rPr>
          <w:rFonts w:hint="eastAsia" w:eastAsia="仿宋_GB2312"/>
          <w:kern w:val="0"/>
          <w:sz w:val="32"/>
          <w:szCs w:val="32"/>
          <w:lang w:eastAsia="zh-CN"/>
        </w:rPr>
        <w:t>：</w:t>
      </w: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 w:hAnsi="仿宋" w:eastAsia="仿宋"/>
          <w:b w:val="0"/>
          <w:bCs w:val="0"/>
          <w:sz w:val="32"/>
          <w:szCs w:val="32"/>
          <w:lang w:val="en-US" w:eastAsia="zh-CN"/>
        </w:rPr>
      </w:pPr>
      <w:r>
        <w:rPr>
          <w:rFonts w:hint="eastAsia" w:eastAsia="仿宋_GB2312"/>
          <w:kern w:val="0"/>
          <w:sz w:val="32"/>
          <w:szCs w:val="32"/>
          <w:lang w:eastAsia="zh-CN"/>
        </w:rPr>
        <w:t>全县</w:t>
      </w:r>
      <w:r>
        <w:rPr>
          <w:rFonts w:hint="eastAsia" w:ascii="仿宋" w:hAnsi="仿宋" w:eastAsia="仿宋"/>
          <w:sz w:val="32"/>
          <w:szCs w:val="32"/>
        </w:rPr>
        <w:t>共有食品生产加工企业</w:t>
      </w:r>
      <w:r>
        <w:rPr>
          <w:rFonts w:hint="eastAsia" w:ascii="仿宋" w:hAnsi="仿宋" w:eastAsia="仿宋"/>
          <w:sz w:val="32"/>
          <w:szCs w:val="32"/>
          <w:lang w:val="en-US" w:eastAsia="zh-CN"/>
        </w:rPr>
        <w:t>73</w:t>
      </w:r>
      <w:r>
        <w:rPr>
          <w:rFonts w:hint="eastAsia" w:ascii="仿宋" w:hAnsi="仿宋" w:eastAsia="仿宋"/>
          <w:sz w:val="32"/>
          <w:szCs w:val="32"/>
        </w:rPr>
        <w:t>家。其中处于长期停产状态的</w:t>
      </w:r>
      <w:r>
        <w:rPr>
          <w:rFonts w:hint="eastAsia" w:ascii="仿宋" w:hAnsi="仿宋" w:eastAsia="仿宋"/>
          <w:sz w:val="32"/>
          <w:szCs w:val="32"/>
          <w:lang w:val="en-US" w:eastAsia="zh-CN"/>
        </w:rPr>
        <w:t>26</w:t>
      </w:r>
      <w:r>
        <w:rPr>
          <w:rFonts w:hint="eastAsia" w:ascii="仿宋" w:hAnsi="仿宋" w:eastAsia="仿宋"/>
          <w:sz w:val="32"/>
          <w:szCs w:val="32"/>
        </w:rPr>
        <w:t>家</w:t>
      </w:r>
      <w:r>
        <w:rPr>
          <w:rFonts w:hint="eastAsia" w:ascii="仿宋" w:hAnsi="仿宋" w:eastAsia="仿宋"/>
          <w:sz w:val="32"/>
          <w:szCs w:val="32"/>
          <w:lang w:eastAsia="zh-CN"/>
        </w:rPr>
        <w:t>，</w:t>
      </w:r>
      <w:r>
        <w:rPr>
          <w:rFonts w:hint="eastAsia" w:ascii="仿宋_GB2312" w:hAnsi="仿宋_GB2312" w:eastAsia="仿宋_GB2312" w:cs="仿宋_GB2312"/>
          <w:sz w:val="32"/>
          <w:szCs w:val="32"/>
          <w:lang w:eastAsia="zh-CN"/>
        </w:rPr>
        <w:t>食品加工小作坊</w:t>
      </w:r>
      <w:r>
        <w:rPr>
          <w:rFonts w:hint="eastAsia" w:ascii="仿宋_GB2312" w:hAnsi="仿宋_GB2312" w:eastAsia="仿宋_GB2312" w:cs="仿宋_GB2312"/>
          <w:sz w:val="32"/>
          <w:szCs w:val="32"/>
          <w:lang w:val="en-US" w:eastAsia="zh-CN"/>
        </w:rPr>
        <w:t>80家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已划分风险等级</w:t>
      </w:r>
      <w:r>
        <w:rPr>
          <w:rFonts w:hint="eastAsia" w:ascii="仿宋_GB2312" w:hAnsi="仿宋_GB2312" w:eastAsia="仿宋_GB2312" w:cs="仿宋_GB2312"/>
          <w:sz w:val="32"/>
          <w:szCs w:val="32"/>
          <w:lang w:eastAsia="zh-CN"/>
        </w:rPr>
        <w:t>食品</w:t>
      </w:r>
      <w:r>
        <w:rPr>
          <w:rFonts w:hint="eastAsia" w:ascii="仿宋_GB2312" w:hAnsi="仿宋_GB2312" w:eastAsia="仿宋_GB2312" w:cs="仿宋_GB2312"/>
          <w:sz w:val="32"/>
          <w:szCs w:val="32"/>
        </w:rPr>
        <w:t>企业</w:t>
      </w:r>
      <w:r>
        <w:rPr>
          <w:rFonts w:hint="eastAsia" w:ascii="仿宋_GB2312" w:hAnsi="仿宋_GB2312" w:eastAsia="仿宋_GB2312" w:cs="仿宋_GB2312"/>
          <w:sz w:val="32"/>
          <w:szCs w:val="32"/>
          <w:lang w:val="en-US" w:eastAsia="zh-CN"/>
        </w:rPr>
        <w:t>73</w:t>
      </w:r>
      <w:r>
        <w:rPr>
          <w:rFonts w:hint="eastAsia" w:ascii="仿宋_GB2312" w:hAnsi="仿宋_GB2312" w:eastAsia="仿宋_GB2312" w:cs="仿宋_GB2312"/>
          <w:sz w:val="32"/>
          <w:szCs w:val="32"/>
        </w:rPr>
        <w:t>家。其中，A级企业</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家，B级企业</w:t>
      </w:r>
      <w:r>
        <w:rPr>
          <w:rFonts w:hint="eastAsia" w:ascii="仿宋_GB2312" w:hAnsi="仿宋_GB2312" w:eastAsia="仿宋_GB2312" w:cs="仿宋_GB2312"/>
          <w:sz w:val="32"/>
          <w:szCs w:val="32"/>
          <w:lang w:val="en-US" w:eastAsia="zh-CN"/>
        </w:rPr>
        <w:t>33</w:t>
      </w:r>
      <w:r>
        <w:rPr>
          <w:rFonts w:hint="eastAsia" w:ascii="仿宋_GB2312" w:hAnsi="仿宋_GB2312" w:eastAsia="仿宋_GB2312" w:cs="仿宋_GB2312"/>
          <w:sz w:val="32"/>
          <w:szCs w:val="32"/>
        </w:rPr>
        <w:t>家，C级企业</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家，D级企业</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家</w:t>
      </w:r>
      <w:r>
        <w:rPr>
          <w:rFonts w:hint="eastAsia" w:ascii="仿宋" w:hAnsi="仿宋" w:eastAsia="仿宋" w:cs="仿宋"/>
          <w:sz w:val="32"/>
          <w:szCs w:val="32"/>
        </w:rPr>
        <w:t>。</w:t>
      </w:r>
      <w:r>
        <w:rPr>
          <w:rFonts w:hint="eastAsia" w:ascii="仿宋" w:hAnsi="仿宋" w:eastAsia="仿宋" w:cs="仿宋"/>
          <w:color w:val="auto"/>
          <w:sz w:val="32"/>
          <w:szCs w:val="32"/>
        </w:rPr>
        <w:t>20</w:t>
      </w:r>
      <w:r>
        <w:rPr>
          <w:rFonts w:hint="eastAsia" w:ascii="仿宋" w:hAnsi="仿宋" w:eastAsia="仿宋" w:cs="仿宋"/>
          <w:color w:val="auto"/>
          <w:sz w:val="32"/>
          <w:szCs w:val="32"/>
          <w:lang w:val="en-US" w:eastAsia="zh-CN"/>
        </w:rPr>
        <w:t>22</w:t>
      </w:r>
      <w:r>
        <w:rPr>
          <w:rFonts w:hint="eastAsia" w:ascii="仿宋" w:hAnsi="仿宋" w:eastAsia="仿宋" w:cs="仿宋"/>
          <w:color w:val="auto"/>
          <w:sz w:val="32"/>
          <w:szCs w:val="32"/>
        </w:rPr>
        <w:t>年共开展各项食品专项整治</w:t>
      </w:r>
      <w:r>
        <w:rPr>
          <w:rFonts w:hint="eastAsia" w:ascii="仿宋" w:hAnsi="仿宋" w:eastAsia="仿宋" w:cs="仿宋"/>
          <w:color w:val="auto"/>
          <w:sz w:val="32"/>
          <w:szCs w:val="32"/>
          <w:lang w:val="en-US" w:eastAsia="zh-CN"/>
        </w:rPr>
        <w:t>11</w:t>
      </w:r>
      <w:r>
        <w:rPr>
          <w:rFonts w:hint="eastAsia" w:ascii="仿宋" w:hAnsi="仿宋" w:eastAsia="仿宋" w:cs="仿宋"/>
          <w:color w:val="auto"/>
          <w:sz w:val="32"/>
          <w:szCs w:val="32"/>
        </w:rPr>
        <w:t>次，</w:t>
      </w:r>
      <w:r>
        <w:rPr>
          <w:rFonts w:hint="eastAsia" w:ascii="仿宋" w:hAnsi="仿宋" w:eastAsia="仿宋"/>
          <w:color w:val="auto"/>
          <w:sz w:val="32"/>
          <w:szCs w:val="32"/>
        </w:rPr>
        <w:t>巡查、核查食品加工企业</w:t>
      </w:r>
      <w:r>
        <w:rPr>
          <w:rFonts w:hint="eastAsia" w:ascii="仿宋" w:hAnsi="仿宋" w:eastAsia="仿宋"/>
          <w:color w:val="auto"/>
          <w:sz w:val="32"/>
          <w:szCs w:val="32"/>
          <w:lang w:val="en-US" w:eastAsia="zh-CN"/>
        </w:rPr>
        <w:t>185</w:t>
      </w:r>
      <w:r>
        <w:rPr>
          <w:rFonts w:hint="eastAsia" w:ascii="仿宋" w:hAnsi="仿宋" w:eastAsia="仿宋"/>
          <w:color w:val="auto"/>
          <w:sz w:val="32"/>
          <w:szCs w:val="32"/>
        </w:rPr>
        <w:t>余次，</w:t>
      </w:r>
      <w:r>
        <w:rPr>
          <w:rFonts w:hint="eastAsia" w:ascii="仿宋" w:hAnsi="仿宋" w:eastAsia="仿宋"/>
          <w:color w:val="auto"/>
          <w:sz w:val="32"/>
          <w:szCs w:val="32"/>
          <w:lang w:eastAsia="zh-CN"/>
        </w:rPr>
        <w:t>责令改正企业</w:t>
      </w:r>
      <w:r>
        <w:rPr>
          <w:rFonts w:hint="eastAsia" w:ascii="仿宋" w:hAnsi="仿宋" w:eastAsia="仿宋"/>
          <w:color w:val="auto"/>
          <w:sz w:val="32"/>
          <w:szCs w:val="32"/>
          <w:lang w:val="en-US" w:eastAsia="zh-CN"/>
        </w:rPr>
        <w:t>34家。</w:t>
      </w:r>
      <w:r>
        <w:rPr>
          <w:rFonts w:hint="eastAsia" w:ascii="仿宋" w:hAnsi="仿宋" w:eastAsia="仿宋"/>
          <w:color w:val="auto"/>
          <w:sz w:val="32"/>
          <w:szCs w:val="32"/>
        </w:rPr>
        <w:t>在食品整治、巡查、监督检查中出动执法人员</w:t>
      </w:r>
      <w:r>
        <w:rPr>
          <w:rFonts w:hint="eastAsia" w:ascii="仿宋_GB2312" w:hAnsi="仿宋_GB2312" w:eastAsia="仿宋_GB2312" w:cs="仿宋_GB2312"/>
          <w:color w:val="auto"/>
          <w:sz w:val="32"/>
          <w:szCs w:val="32"/>
          <w:lang w:val="en-US" w:eastAsia="zh-CN"/>
        </w:rPr>
        <w:t>740</w:t>
      </w:r>
      <w:r>
        <w:rPr>
          <w:rFonts w:hint="eastAsia" w:ascii="仿宋_GB2312" w:hAnsi="仿宋_GB2312" w:eastAsia="仿宋_GB2312" w:cs="仿宋_GB2312"/>
          <w:color w:val="auto"/>
          <w:sz w:val="32"/>
          <w:szCs w:val="32"/>
        </w:rPr>
        <w:t>余人次，出动执法车辆</w:t>
      </w:r>
      <w:r>
        <w:rPr>
          <w:rFonts w:hint="eastAsia" w:ascii="仿宋_GB2312" w:hAnsi="仿宋_GB2312" w:eastAsia="仿宋_GB2312" w:cs="仿宋_GB2312"/>
          <w:color w:val="auto"/>
          <w:sz w:val="32"/>
          <w:szCs w:val="32"/>
          <w:lang w:val="en-US" w:eastAsia="zh-CN"/>
        </w:rPr>
        <w:t>185</w:t>
      </w:r>
      <w:r>
        <w:rPr>
          <w:rFonts w:hint="eastAsia" w:ascii="仿宋_GB2312" w:hAnsi="仿宋_GB2312" w:eastAsia="仿宋_GB2312" w:cs="仿宋_GB2312"/>
          <w:color w:val="auto"/>
          <w:sz w:val="32"/>
          <w:szCs w:val="32"/>
        </w:rPr>
        <w:t>辆次，全面覆盖了辖区内的</w:t>
      </w:r>
      <w:r>
        <w:rPr>
          <w:rFonts w:hint="eastAsia" w:ascii="仿宋_GB2312" w:hAnsi="仿宋_GB2312" w:eastAsia="仿宋_GB2312" w:cs="仿宋_GB2312"/>
          <w:color w:val="auto"/>
          <w:sz w:val="32"/>
          <w:szCs w:val="32"/>
          <w:lang w:val="en-US" w:eastAsia="zh-CN"/>
        </w:rPr>
        <w:t>73</w:t>
      </w:r>
      <w:r>
        <w:rPr>
          <w:rFonts w:hint="eastAsia" w:ascii="仿宋_GB2312" w:hAnsi="仿宋_GB2312" w:eastAsia="仿宋_GB2312" w:cs="仿宋_GB2312"/>
          <w:color w:val="auto"/>
          <w:sz w:val="32"/>
          <w:szCs w:val="32"/>
        </w:rPr>
        <w:t>家生产企业</w:t>
      </w:r>
      <w:r>
        <w:rPr>
          <w:rFonts w:hint="eastAsia" w:ascii="仿宋_GB2312" w:hAnsi="仿宋_GB2312" w:eastAsia="仿宋_GB2312" w:cs="仿宋_GB2312"/>
          <w:color w:val="auto"/>
          <w:sz w:val="32"/>
          <w:szCs w:val="32"/>
          <w:lang w:eastAsia="zh-CN"/>
        </w:rPr>
        <w:t>及</w:t>
      </w:r>
      <w:r>
        <w:rPr>
          <w:rFonts w:hint="eastAsia" w:ascii="仿宋_GB2312" w:hAnsi="仿宋_GB2312" w:eastAsia="仿宋_GB2312" w:cs="仿宋_GB2312"/>
          <w:color w:val="auto"/>
          <w:sz w:val="32"/>
          <w:szCs w:val="32"/>
          <w:lang w:val="en-US" w:eastAsia="zh-CN"/>
        </w:rPr>
        <w:t>80家</w:t>
      </w:r>
      <w:r>
        <w:rPr>
          <w:rFonts w:hint="eastAsia" w:ascii="仿宋_GB2312" w:hAnsi="仿宋_GB2312" w:eastAsia="仿宋_GB2312" w:cs="仿宋_GB2312"/>
          <w:color w:val="auto"/>
          <w:sz w:val="32"/>
          <w:szCs w:val="32"/>
          <w:lang w:eastAsia="zh-CN"/>
        </w:rPr>
        <w:t>小作坊</w:t>
      </w:r>
      <w:r>
        <w:rPr>
          <w:rFonts w:hint="eastAsia" w:ascii="仿宋_GB2312" w:hAnsi="仿宋_GB2312" w:eastAsia="仿宋_GB2312" w:cs="仿宋_GB2312"/>
          <w:color w:val="auto"/>
          <w:sz w:val="32"/>
          <w:szCs w:val="32"/>
        </w:rPr>
        <w:t>。</w:t>
      </w:r>
      <w:r>
        <w:rPr>
          <w:rFonts w:hint="eastAsia" w:ascii="仿宋" w:hAnsi="仿宋" w:eastAsia="仿宋"/>
          <w:b w:val="0"/>
          <w:bCs w:val="0"/>
          <w:sz w:val="32"/>
          <w:szCs w:val="32"/>
          <w:lang w:val="en-US" w:eastAsia="zh-CN"/>
        </w:rPr>
        <w:t>全年开展宣传培训6次，开展乡镇所指导33次。</w:t>
      </w:r>
      <w:r>
        <w:rPr>
          <w:rFonts w:hint="eastAsia" w:ascii="仿宋_GB2312" w:hAnsi="仿宋_GB2312" w:eastAsia="仿宋_GB2312" w:cs="仿宋_GB2312"/>
          <w:i w:val="0"/>
          <w:caps w:val="0"/>
          <w:color w:val="000000"/>
          <w:spacing w:val="0"/>
          <w:sz w:val="32"/>
          <w:szCs w:val="32"/>
          <w:shd w:val="clear" w:color="auto" w:fill="FFFFFF"/>
          <w:lang w:val="en-US" w:eastAsia="zh-CN"/>
        </w:rPr>
        <w:t>加大执法力度，严厉惩处食品生产环节违法情况，确保人民群众舌尖上的安全。</w:t>
      </w:r>
    </w:p>
    <w:p>
      <w:pPr>
        <w:keepNext w:val="0"/>
        <w:keepLines w:val="0"/>
        <w:pageBreakBefore w:val="0"/>
        <w:kinsoku/>
        <w:wordWrap/>
        <w:overflowPunct/>
        <w:topLinePunct w:val="0"/>
        <w:autoSpaceDE/>
        <w:autoSpaceDN/>
        <w:bidi w:val="0"/>
        <w:adjustRightInd w:val="0"/>
        <w:snapToGrid w:val="0"/>
        <w:spacing w:line="600" w:lineRule="exact"/>
        <w:ind w:left="0" w:leftChars="0" w:right="0" w:rightChars="0"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sz w:val="32"/>
          <w:szCs w:val="32"/>
          <w:lang w:eastAsia="zh-CN"/>
        </w:rPr>
        <w:t>全年</w:t>
      </w:r>
      <w:r>
        <w:rPr>
          <w:rFonts w:hint="eastAsia" w:ascii="仿宋_GB2312" w:hAnsi="仿宋_GB2312" w:eastAsia="仿宋_GB2312" w:cs="仿宋_GB2312"/>
          <w:sz w:val="32"/>
          <w:szCs w:val="32"/>
        </w:rPr>
        <w:t>开展</w:t>
      </w:r>
      <w:r>
        <w:rPr>
          <w:rFonts w:hint="eastAsia" w:ascii="仿宋_GB2312" w:hAnsi="仿宋_GB2312" w:eastAsia="仿宋_GB2312" w:cs="仿宋_GB2312"/>
          <w:sz w:val="32"/>
          <w:szCs w:val="32"/>
          <w:lang w:eastAsia="zh-CN"/>
        </w:rPr>
        <w:t>了</w:t>
      </w:r>
      <w:r>
        <w:rPr>
          <w:rFonts w:hint="eastAsia" w:ascii="仿宋" w:hAnsi="仿宋" w:eastAsia="仿宋" w:cs="仿宋"/>
          <w:b w:val="0"/>
          <w:bCs w:val="0"/>
          <w:i w:val="0"/>
          <w:iCs w:val="0"/>
          <w:caps w:val="0"/>
          <w:color w:val="222222"/>
          <w:spacing w:val="0"/>
          <w:sz w:val="32"/>
          <w:szCs w:val="32"/>
          <w:shd w:val="clear" w:color="auto" w:fill="FFFFFF"/>
        </w:rPr>
        <w:t>加强生产环节进口冷链食品监管</w:t>
      </w:r>
      <w:r>
        <w:rPr>
          <w:rFonts w:hint="eastAsia" w:ascii="仿宋" w:hAnsi="仿宋" w:eastAsia="仿宋" w:cs="仿宋"/>
          <w:b w:val="0"/>
          <w:bCs w:val="0"/>
          <w:i w:val="0"/>
          <w:iCs w:val="0"/>
          <w:caps w:val="0"/>
          <w:color w:val="222222"/>
          <w:spacing w:val="0"/>
          <w:sz w:val="32"/>
          <w:szCs w:val="32"/>
          <w:shd w:val="clear" w:color="auto" w:fill="FFFFFF"/>
          <w:lang w:eastAsia="zh-CN"/>
        </w:rPr>
        <w:t>、</w:t>
      </w:r>
      <w:r>
        <w:rPr>
          <w:rFonts w:hint="eastAsia" w:ascii="仿宋" w:hAnsi="仿宋" w:eastAsia="仿宋" w:cs="仿宋"/>
          <w:b w:val="0"/>
          <w:bCs w:val="0"/>
          <w:i w:val="0"/>
          <w:iCs w:val="0"/>
          <w:caps w:val="0"/>
          <w:color w:val="222222"/>
          <w:spacing w:val="0"/>
          <w:sz w:val="32"/>
          <w:szCs w:val="32"/>
          <w:shd w:val="clear" w:color="auto" w:fill="FFFFFF"/>
        </w:rPr>
        <w:t>春节冬奥会期间食品生产安全工作</w:t>
      </w:r>
      <w:r>
        <w:rPr>
          <w:rFonts w:hint="eastAsia" w:ascii="仿宋" w:hAnsi="仿宋" w:eastAsia="仿宋" w:cs="仿宋"/>
          <w:b w:val="0"/>
          <w:bCs w:val="0"/>
          <w:i w:val="0"/>
          <w:iCs w:val="0"/>
          <w:caps w:val="0"/>
          <w:color w:val="222222"/>
          <w:spacing w:val="0"/>
          <w:sz w:val="32"/>
          <w:szCs w:val="32"/>
          <w:shd w:val="clear" w:color="auto" w:fill="FFFFFF"/>
          <w:lang w:eastAsia="zh-CN"/>
        </w:rPr>
        <w:t>、</w:t>
      </w:r>
      <w:r>
        <w:rPr>
          <w:rFonts w:hint="eastAsia" w:ascii="仿宋" w:hAnsi="仿宋" w:eastAsia="仿宋" w:cs="仿宋"/>
          <w:b w:val="0"/>
          <w:bCs w:val="0"/>
          <w:i w:val="0"/>
          <w:iCs w:val="0"/>
          <w:caps w:val="0"/>
          <w:color w:val="222222"/>
          <w:spacing w:val="0"/>
          <w:sz w:val="32"/>
          <w:szCs w:val="32"/>
          <w:shd w:val="clear" w:color="auto" w:fill="FFFFFF"/>
        </w:rPr>
        <w:t>对辖区内生产含金银箔粉食品违法行为开展全面排查</w:t>
      </w:r>
      <w:r>
        <w:rPr>
          <w:rFonts w:hint="eastAsia" w:ascii="仿宋" w:hAnsi="仿宋" w:eastAsia="仿宋" w:cs="仿宋"/>
          <w:b w:val="0"/>
          <w:bCs w:val="0"/>
          <w:i w:val="0"/>
          <w:iCs w:val="0"/>
          <w:caps w:val="0"/>
          <w:color w:val="222222"/>
          <w:spacing w:val="0"/>
          <w:sz w:val="32"/>
          <w:szCs w:val="32"/>
          <w:shd w:val="clear" w:color="auto" w:fill="FFFFFF"/>
          <w:lang w:eastAsia="zh-CN"/>
        </w:rPr>
        <w:t>、</w:t>
      </w:r>
      <w:r>
        <w:rPr>
          <w:rFonts w:hint="eastAsia" w:ascii="仿宋" w:hAnsi="仿宋" w:eastAsia="仿宋" w:cs="仿宋"/>
          <w:b w:val="0"/>
          <w:bCs w:val="0"/>
          <w:i w:val="0"/>
          <w:iCs w:val="0"/>
          <w:caps w:val="0"/>
          <w:color w:val="222222"/>
          <w:spacing w:val="0"/>
          <w:sz w:val="32"/>
          <w:szCs w:val="32"/>
          <w:shd w:val="clear" w:color="auto" w:fill="FFFFFF"/>
        </w:rPr>
        <w:t>食品三小治理提升专项行动</w:t>
      </w:r>
      <w:r>
        <w:rPr>
          <w:rFonts w:hint="eastAsia" w:ascii="仿宋" w:hAnsi="仿宋" w:eastAsia="仿宋" w:cs="仿宋"/>
          <w:b w:val="0"/>
          <w:bCs w:val="0"/>
          <w:i w:val="0"/>
          <w:iCs w:val="0"/>
          <w:caps w:val="0"/>
          <w:color w:val="222222"/>
          <w:spacing w:val="0"/>
          <w:sz w:val="32"/>
          <w:szCs w:val="32"/>
          <w:shd w:val="clear" w:color="auto" w:fill="FFFFFF"/>
          <w:lang w:eastAsia="zh-CN"/>
        </w:rPr>
        <w:t>、</w:t>
      </w:r>
      <w:r>
        <w:rPr>
          <w:rFonts w:hint="eastAsia" w:ascii="仿宋" w:hAnsi="仿宋" w:eastAsia="仿宋" w:cs="仿宋"/>
          <w:b w:val="0"/>
          <w:bCs w:val="0"/>
          <w:i w:val="0"/>
          <w:iCs w:val="0"/>
          <w:caps w:val="0"/>
          <w:color w:val="222222"/>
          <w:spacing w:val="0"/>
          <w:sz w:val="32"/>
          <w:szCs w:val="32"/>
          <w:shd w:val="clear" w:color="auto" w:fill="FFFFFF"/>
        </w:rPr>
        <w:t>三粉专项整治行动</w:t>
      </w:r>
      <w:r>
        <w:rPr>
          <w:rFonts w:hint="eastAsia" w:ascii="仿宋" w:hAnsi="仿宋" w:eastAsia="仿宋" w:cs="仿宋"/>
          <w:b w:val="0"/>
          <w:bCs w:val="0"/>
          <w:i w:val="0"/>
          <w:iCs w:val="0"/>
          <w:caps w:val="0"/>
          <w:color w:val="222222"/>
          <w:spacing w:val="0"/>
          <w:sz w:val="32"/>
          <w:szCs w:val="32"/>
          <w:shd w:val="clear" w:color="auto" w:fill="FFFFFF"/>
          <w:lang w:eastAsia="zh-CN"/>
        </w:rPr>
        <w:t>、</w:t>
      </w:r>
      <w:r>
        <w:rPr>
          <w:rFonts w:hint="eastAsia" w:ascii="仿宋" w:hAnsi="仿宋" w:eastAsia="仿宋" w:cs="仿宋"/>
          <w:b w:val="0"/>
          <w:bCs w:val="0"/>
          <w:i w:val="0"/>
          <w:iCs w:val="0"/>
          <w:caps w:val="0"/>
          <w:color w:val="222222"/>
          <w:spacing w:val="0"/>
          <w:sz w:val="32"/>
          <w:szCs w:val="32"/>
          <w:shd w:val="clear" w:color="auto" w:fill="FFFFFF"/>
        </w:rPr>
        <w:t>保健食品行业专项清理整治</w:t>
      </w:r>
      <w:r>
        <w:rPr>
          <w:rFonts w:hint="eastAsia" w:ascii="仿宋" w:hAnsi="仿宋" w:eastAsia="仿宋" w:cs="仿宋"/>
          <w:b w:val="0"/>
          <w:bCs w:val="0"/>
          <w:i w:val="0"/>
          <w:iCs w:val="0"/>
          <w:caps w:val="0"/>
          <w:color w:val="222222"/>
          <w:spacing w:val="0"/>
          <w:sz w:val="32"/>
          <w:szCs w:val="32"/>
          <w:shd w:val="clear" w:color="auto" w:fill="FFFFFF"/>
          <w:lang w:eastAsia="zh-CN"/>
        </w:rPr>
        <w:t>、</w:t>
      </w:r>
      <w:r>
        <w:rPr>
          <w:rFonts w:hint="eastAsia" w:ascii="仿宋" w:hAnsi="仿宋" w:eastAsia="仿宋" w:cs="仿宋"/>
          <w:b w:val="0"/>
          <w:bCs w:val="0"/>
          <w:i w:val="0"/>
          <w:iCs w:val="0"/>
          <w:caps w:val="0"/>
          <w:color w:val="222222"/>
          <w:spacing w:val="0"/>
          <w:sz w:val="32"/>
          <w:szCs w:val="32"/>
          <w:shd w:val="clear" w:color="auto" w:fill="FFFFFF"/>
        </w:rPr>
        <w:t>加强五一期间食品生产安全</w:t>
      </w:r>
      <w:r>
        <w:rPr>
          <w:rFonts w:hint="eastAsia" w:ascii="仿宋" w:hAnsi="仿宋" w:eastAsia="仿宋" w:cs="仿宋"/>
          <w:b w:val="0"/>
          <w:bCs w:val="0"/>
          <w:i w:val="0"/>
          <w:iCs w:val="0"/>
          <w:caps w:val="0"/>
          <w:color w:val="222222"/>
          <w:spacing w:val="0"/>
          <w:sz w:val="32"/>
          <w:szCs w:val="32"/>
          <w:shd w:val="clear" w:color="auto" w:fill="FFFFFF"/>
          <w:lang w:eastAsia="zh-CN"/>
        </w:rPr>
        <w:t>监管工作、</w:t>
      </w:r>
      <w:r>
        <w:rPr>
          <w:rFonts w:hint="eastAsia" w:ascii="仿宋" w:hAnsi="仿宋" w:eastAsia="仿宋" w:cs="仿宋"/>
          <w:b w:val="0"/>
          <w:bCs w:val="0"/>
          <w:i w:val="0"/>
          <w:iCs w:val="0"/>
          <w:caps w:val="0"/>
          <w:color w:val="222222"/>
          <w:spacing w:val="0"/>
          <w:sz w:val="32"/>
          <w:szCs w:val="32"/>
          <w:shd w:val="clear" w:color="auto" w:fill="FFFFFF"/>
        </w:rPr>
        <w:t>在守查保活动中开展调味面制品生产企业专项整治活动</w:t>
      </w:r>
      <w:r>
        <w:rPr>
          <w:rFonts w:hint="eastAsia" w:ascii="仿宋" w:hAnsi="仿宋" w:eastAsia="仿宋" w:cs="仿宋"/>
          <w:b w:val="0"/>
          <w:bCs w:val="0"/>
          <w:i w:val="0"/>
          <w:iCs w:val="0"/>
          <w:caps w:val="0"/>
          <w:color w:val="222222"/>
          <w:spacing w:val="0"/>
          <w:sz w:val="32"/>
          <w:szCs w:val="32"/>
          <w:shd w:val="clear" w:color="auto" w:fill="FFFFFF"/>
          <w:lang w:eastAsia="zh-CN"/>
        </w:rPr>
        <w:t>、</w:t>
      </w:r>
      <w:r>
        <w:rPr>
          <w:rFonts w:hint="eastAsia" w:ascii="仿宋" w:hAnsi="仿宋" w:eastAsia="仿宋" w:cs="仿宋"/>
          <w:b w:val="0"/>
          <w:bCs w:val="0"/>
          <w:i w:val="0"/>
          <w:iCs w:val="0"/>
          <w:caps w:val="0"/>
          <w:color w:val="222222"/>
          <w:spacing w:val="0"/>
          <w:sz w:val="32"/>
          <w:szCs w:val="32"/>
          <w:shd w:val="clear" w:color="auto" w:fill="FFFFFF"/>
        </w:rPr>
        <w:t>在“守查保”活动中开展食醋行业专项整治行动</w:t>
      </w:r>
      <w:r>
        <w:rPr>
          <w:rFonts w:hint="eastAsia" w:ascii="仿宋" w:hAnsi="仿宋" w:eastAsia="仿宋" w:cs="仿宋"/>
          <w:b w:val="0"/>
          <w:bCs w:val="0"/>
          <w:i w:val="0"/>
          <w:iCs w:val="0"/>
          <w:caps w:val="0"/>
          <w:color w:val="222222"/>
          <w:spacing w:val="0"/>
          <w:sz w:val="32"/>
          <w:szCs w:val="32"/>
          <w:shd w:val="clear" w:color="auto" w:fill="FFFFFF"/>
          <w:lang w:eastAsia="zh-CN"/>
        </w:rPr>
        <w:t>、</w:t>
      </w:r>
      <w:r>
        <w:rPr>
          <w:rFonts w:hint="eastAsia" w:ascii="仿宋" w:hAnsi="仿宋" w:eastAsia="仿宋" w:cs="仿宋"/>
          <w:b w:val="0"/>
          <w:bCs w:val="0"/>
          <w:i w:val="0"/>
          <w:iCs w:val="0"/>
          <w:caps w:val="0"/>
          <w:color w:val="222222"/>
          <w:spacing w:val="0"/>
          <w:sz w:val="32"/>
          <w:szCs w:val="32"/>
          <w:shd w:val="clear" w:color="auto" w:fill="FFFFFF"/>
        </w:rPr>
        <w:t>在“守查保”活动中开展金银箔粉食品安全排查整治行动</w:t>
      </w:r>
      <w:r>
        <w:rPr>
          <w:rFonts w:hint="eastAsia" w:ascii="仿宋" w:hAnsi="仿宋" w:eastAsia="仿宋" w:cs="仿宋"/>
          <w:b w:val="0"/>
          <w:bCs w:val="0"/>
          <w:i w:val="0"/>
          <w:iCs w:val="0"/>
          <w:caps w:val="0"/>
          <w:color w:val="222222"/>
          <w:spacing w:val="0"/>
          <w:sz w:val="32"/>
          <w:szCs w:val="32"/>
          <w:shd w:val="clear" w:color="auto" w:fill="FFFFFF"/>
          <w:lang w:eastAsia="zh-CN"/>
        </w:rPr>
        <w:t>、</w:t>
      </w:r>
      <w:r>
        <w:rPr>
          <w:rFonts w:hint="eastAsia" w:ascii="仿宋" w:hAnsi="仿宋" w:eastAsia="仿宋" w:cs="仿宋"/>
          <w:b w:val="0"/>
          <w:bCs w:val="0"/>
          <w:i w:val="0"/>
          <w:iCs w:val="0"/>
          <w:caps w:val="0"/>
          <w:color w:val="222222"/>
          <w:spacing w:val="0"/>
          <w:sz w:val="32"/>
          <w:szCs w:val="32"/>
          <w:shd w:val="clear" w:color="auto" w:fill="FFFFFF"/>
        </w:rPr>
        <w:t>开展中秋食品安全专项检查</w:t>
      </w:r>
      <w:r>
        <w:rPr>
          <w:rFonts w:hint="eastAsia" w:ascii="仿宋_GB2312" w:hAnsi="仿宋_GB2312" w:eastAsia="仿宋_GB2312" w:cs="仿宋_GB2312"/>
          <w:color w:val="auto"/>
          <w:sz w:val="32"/>
          <w:szCs w:val="32"/>
        </w:rPr>
        <w:t>等</w:t>
      </w:r>
      <w:r>
        <w:rPr>
          <w:rFonts w:hint="eastAsia" w:ascii="仿宋_GB2312" w:hAnsi="仿宋_GB2312" w:eastAsia="仿宋_GB2312" w:cs="仿宋_GB2312"/>
          <w:color w:val="auto"/>
          <w:sz w:val="32"/>
          <w:szCs w:val="32"/>
          <w:lang w:val="en-US" w:eastAsia="zh-CN"/>
        </w:rPr>
        <w:t>11</w:t>
      </w:r>
      <w:r>
        <w:rPr>
          <w:rFonts w:hint="eastAsia" w:ascii="仿宋_GB2312" w:hAnsi="仿宋_GB2312" w:eastAsia="仿宋_GB2312" w:cs="仿宋_GB2312"/>
          <w:color w:val="auto"/>
          <w:sz w:val="32"/>
          <w:szCs w:val="32"/>
        </w:rPr>
        <w:t>个食品专项，有效对辖区内的重点企业和重点产品全覆盖</w:t>
      </w:r>
      <w:r>
        <w:rPr>
          <w:rFonts w:hint="eastAsia" w:ascii="仿宋_GB2312" w:hAnsi="仿宋_GB2312" w:eastAsia="仿宋_GB2312" w:cs="仿宋_GB2312"/>
          <w:color w:val="auto"/>
          <w:sz w:val="32"/>
          <w:szCs w:val="32"/>
          <w:lang w:eastAsia="zh-CN"/>
        </w:rPr>
        <w:t>。</w:t>
      </w:r>
    </w:p>
    <w:p>
      <w:pPr>
        <w:pStyle w:val="11"/>
        <w:keepNext w:val="0"/>
        <w:keepLines w:val="0"/>
        <w:pageBreakBefore w:val="0"/>
        <w:numPr>
          <w:ilvl w:val="0"/>
          <w:numId w:val="0"/>
        </w:numPr>
        <w:kinsoku/>
        <w:topLinePunct w:val="0"/>
        <w:autoSpaceDE/>
        <w:autoSpaceDN/>
        <w:bidi w:val="0"/>
        <w:spacing w:line="600" w:lineRule="exact"/>
        <w:ind w:left="0" w:leftChars="0" w:right="0" w:rightChars="0" w:firstLine="643" w:firstLineChars="200"/>
        <w:rPr>
          <w:rFonts w:hint="eastAsia" w:ascii="仿宋_GB2312" w:hAnsi="仿宋_GB2312" w:eastAsia="仿宋_GB2312" w:cs="仿宋_GB2312"/>
          <w:b/>
          <w:bCs/>
          <w:color w:val="auto"/>
          <w:sz w:val="32"/>
          <w:szCs w:val="32"/>
          <w:lang w:eastAsia="zh-CN"/>
        </w:rPr>
      </w:pPr>
      <w:r>
        <w:rPr>
          <w:rFonts w:hint="eastAsia" w:ascii="仿宋_GB2312" w:hAnsi="仿宋_GB2312" w:eastAsia="仿宋_GB2312" w:cs="仿宋_GB2312"/>
          <w:b/>
          <w:bCs/>
          <w:color w:val="auto"/>
          <w:sz w:val="32"/>
          <w:szCs w:val="32"/>
          <w:lang w:eastAsia="zh-CN"/>
        </w:rPr>
        <w:t>经营环节：</w:t>
      </w:r>
    </w:p>
    <w:p>
      <w:pPr>
        <w:pStyle w:val="11"/>
        <w:keepNext w:val="0"/>
        <w:keepLines w:val="0"/>
        <w:pageBreakBefore w:val="0"/>
        <w:numPr>
          <w:ilvl w:val="0"/>
          <w:numId w:val="0"/>
        </w:numPr>
        <w:kinsoku/>
        <w:topLinePunct w:val="0"/>
        <w:autoSpaceDE/>
        <w:autoSpaceDN/>
        <w:bidi w:val="0"/>
        <w:spacing w:line="600" w:lineRule="exact"/>
        <w:ind w:left="0" w:leftChars="0" w:right="0" w:rightChars="0" w:firstLine="640" w:firstLineChars="200"/>
        <w:rPr>
          <w:rFonts w:hint="eastAsia" w:ascii="仿宋" w:hAnsi="仿宋" w:eastAsia="仿宋" w:cs="仿宋"/>
          <w:b w:val="0"/>
          <w:bCs w:val="0"/>
          <w:kern w:val="0"/>
          <w:sz w:val="32"/>
          <w:szCs w:val="32"/>
          <w:lang w:eastAsia="zh-CN"/>
        </w:rPr>
      </w:pPr>
      <w:r>
        <w:rPr>
          <w:rFonts w:hint="eastAsia" w:ascii="仿宋" w:hAnsi="仿宋" w:eastAsia="仿宋" w:cs="仿宋"/>
          <w:kern w:val="0"/>
          <w:sz w:val="32"/>
          <w:szCs w:val="32"/>
          <w:lang w:eastAsia="zh-CN"/>
        </w:rPr>
        <w:t>县市场监管局</w:t>
      </w:r>
      <w:r>
        <w:rPr>
          <w:rFonts w:hint="eastAsia" w:ascii="仿宋" w:hAnsi="仿宋" w:eastAsia="仿宋" w:cs="仿宋"/>
          <w:kern w:val="0"/>
          <w:sz w:val="32"/>
          <w:szCs w:val="32"/>
        </w:rPr>
        <w:t>根据</w:t>
      </w:r>
      <w:r>
        <w:rPr>
          <w:rFonts w:hint="eastAsia" w:ascii="仿宋" w:hAnsi="仿宋" w:eastAsia="仿宋" w:cs="仿宋"/>
          <w:sz w:val="32"/>
          <w:szCs w:val="32"/>
        </w:rPr>
        <w:t>《中华人民共和国食品安全法》</w:t>
      </w:r>
      <w:r>
        <w:rPr>
          <w:rFonts w:hint="eastAsia" w:ascii="仿宋" w:hAnsi="仿宋" w:eastAsia="仿宋" w:cs="仿宋"/>
          <w:sz w:val="32"/>
          <w:szCs w:val="32"/>
          <w:lang w:eastAsia="zh-CN"/>
        </w:rPr>
        <w:t>、</w:t>
      </w:r>
      <w:r>
        <w:rPr>
          <w:rFonts w:hint="eastAsia" w:ascii="仿宋" w:hAnsi="仿宋" w:eastAsia="仿宋" w:cs="仿宋"/>
          <w:sz w:val="32"/>
          <w:szCs w:val="32"/>
        </w:rPr>
        <w:t>《中华人民共和国食品安全法实施条例》</w:t>
      </w:r>
      <w:r>
        <w:rPr>
          <w:rFonts w:hint="eastAsia" w:ascii="仿宋" w:hAnsi="仿宋" w:eastAsia="仿宋" w:cs="仿宋"/>
          <w:sz w:val="32"/>
          <w:szCs w:val="32"/>
          <w:lang w:eastAsia="zh-CN"/>
        </w:rPr>
        <w:t>、</w:t>
      </w:r>
      <w:r>
        <w:rPr>
          <w:rFonts w:hint="eastAsia" w:ascii="仿宋" w:hAnsi="仿宋" w:eastAsia="仿宋" w:cs="仿宋"/>
          <w:sz w:val="32"/>
          <w:szCs w:val="32"/>
        </w:rPr>
        <w:t>《河南省食品小作坊小经营店和小摊点管理条例》《食品生产经营监督检查管理办法》</w:t>
      </w:r>
      <w:r>
        <w:rPr>
          <w:rFonts w:hint="eastAsia" w:ascii="仿宋" w:hAnsi="仿宋" w:eastAsia="仿宋" w:cs="仿宋"/>
          <w:kern w:val="0"/>
          <w:sz w:val="32"/>
          <w:szCs w:val="32"/>
          <w:lang w:eastAsia="zh-CN"/>
        </w:rPr>
        <w:t>的要求</w:t>
      </w:r>
      <w:r>
        <w:rPr>
          <w:rFonts w:hint="eastAsia" w:ascii="仿宋" w:hAnsi="仿宋" w:eastAsia="仿宋" w:cs="仿宋"/>
          <w:kern w:val="0"/>
          <w:sz w:val="32"/>
          <w:szCs w:val="32"/>
        </w:rPr>
        <w:t>，制定</w:t>
      </w:r>
      <w:r>
        <w:rPr>
          <w:rFonts w:hint="eastAsia" w:ascii="仿宋" w:hAnsi="仿宋" w:eastAsia="仿宋" w:cs="仿宋"/>
          <w:kern w:val="0"/>
          <w:sz w:val="32"/>
          <w:szCs w:val="32"/>
          <w:lang w:eastAsia="zh-CN"/>
        </w:rPr>
        <w:t>了</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伊川县</w:t>
      </w:r>
      <w:r>
        <w:rPr>
          <w:rFonts w:hint="eastAsia" w:ascii="仿宋_GB2312" w:hAnsi="仿宋_GB2312" w:eastAsia="仿宋_GB2312" w:cs="仿宋_GB2312"/>
          <w:sz w:val="32"/>
          <w:szCs w:val="32"/>
        </w:rPr>
        <w:t>食品</w:t>
      </w:r>
      <w:r>
        <w:rPr>
          <w:rFonts w:hint="eastAsia" w:ascii="仿宋_GB2312" w:hAnsi="仿宋_GB2312" w:eastAsia="仿宋_GB2312" w:cs="仿宋_GB2312"/>
          <w:sz w:val="32"/>
          <w:szCs w:val="32"/>
          <w:lang w:eastAsia="zh-CN"/>
        </w:rPr>
        <w:t>销售安全</w:t>
      </w:r>
      <w:r>
        <w:rPr>
          <w:rFonts w:hint="eastAsia" w:ascii="仿宋_GB2312" w:hAnsi="仿宋_GB2312" w:eastAsia="仿宋_GB2312" w:cs="仿宋_GB2312"/>
          <w:sz w:val="32"/>
          <w:szCs w:val="32"/>
        </w:rPr>
        <w:t>监督检查计划》</w:t>
      </w:r>
      <w:r>
        <w:rPr>
          <w:rFonts w:hint="eastAsia" w:ascii="仿宋" w:hAnsi="仿宋" w:eastAsia="仿宋" w:cs="仿宋"/>
          <w:kern w:val="0"/>
          <w:sz w:val="32"/>
          <w:szCs w:val="32"/>
          <w:lang w:val="en-US" w:eastAsia="zh-CN"/>
        </w:rPr>
        <w:t>(</w:t>
      </w:r>
      <w:r>
        <w:rPr>
          <w:rFonts w:hint="eastAsia" w:ascii="仿宋" w:hAnsi="仿宋" w:eastAsia="仿宋"/>
          <w:sz w:val="32"/>
          <w:szCs w:val="32"/>
        </w:rPr>
        <w:t>伊市监〔202</w:t>
      </w:r>
      <w:r>
        <w:rPr>
          <w:rFonts w:hint="eastAsia" w:ascii="仿宋" w:hAnsi="仿宋" w:eastAsia="仿宋"/>
          <w:sz w:val="32"/>
          <w:szCs w:val="32"/>
          <w:lang w:val="en-US" w:eastAsia="zh-CN"/>
        </w:rPr>
        <w:t>2</w:t>
      </w:r>
      <w:r>
        <w:rPr>
          <w:rFonts w:hint="eastAsia" w:ascii="仿宋" w:hAnsi="仿宋" w:eastAsia="仿宋"/>
          <w:sz w:val="32"/>
          <w:szCs w:val="32"/>
        </w:rPr>
        <w:t>〕</w:t>
      </w:r>
      <w:r>
        <w:rPr>
          <w:rFonts w:hint="eastAsia" w:ascii="仿宋" w:hAnsi="仿宋" w:eastAsia="仿宋"/>
          <w:sz w:val="32"/>
          <w:szCs w:val="32"/>
          <w:lang w:val="en-US" w:eastAsia="zh-CN"/>
        </w:rPr>
        <w:t>61</w:t>
      </w:r>
      <w:r>
        <w:rPr>
          <w:rFonts w:hint="eastAsia" w:ascii="仿宋" w:hAnsi="仿宋" w:eastAsia="仿宋" w:cs="宋体"/>
          <w:sz w:val="32"/>
          <w:szCs w:val="32"/>
        </w:rPr>
        <w:t>号</w:t>
      </w:r>
      <w:r>
        <w:rPr>
          <w:rFonts w:hint="eastAsia" w:ascii="仿宋" w:hAnsi="仿宋" w:eastAsia="仿宋" w:cs="宋体"/>
          <w:sz w:val="32"/>
          <w:szCs w:val="32"/>
          <w:lang w:val="en-US" w:eastAsia="zh-CN"/>
        </w:rPr>
        <w:t>)</w:t>
      </w:r>
      <w:r>
        <w:rPr>
          <w:rFonts w:hint="eastAsia" w:ascii="仿宋" w:hAnsi="仿宋" w:eastAsia="仿宋" w:cs="仿宋"/>
          <w:kern w:val="0"/>
          <w:sz w:val="32"/>
          <w:szCs w:val="32"/>
        </w:rPr>
        <w:t>。</w:t>
      </w:r>
      <w:r>
        <w:rPr>
          <w:rFonts w:hint="eastAsia" w:ascii="仿宋" w:hAnsi="仿宋" w:eastAsia="仿宋" w:cs="仿宋"/>
          <w:kern w:val="0"/>
          <w:sz w:val="32"/>
          <w:szCs w:val="32"/>
          <w:lang w:val="en-US" w:eastAsia="zh-CN"/>
        </w:rPr>
        <w:t>15个</w:t>
      </w:r>
      <w:r>
        <w:rPr>
          <w:rFonts w:hint="eastAsia" w:ascii="仿宋" w:hAnsi="仿宋" w:eastAsia="仿宋" w:cs="仿宋"/>
          <w:kern w:val="0"/>
          <w:sz w:val="32"/>
          <w:szCs w:val="32"/>
          <w:lang w:eastAsia="zh-CN"/>
        </w:rPr>
        <w:t>市场监管所</w:t>
      </w:r>
      <w:r>
        <w:rPr>
          <w:rFonts w:hint="eastAsia" w:ascii="仿宋" w:hAnsi="仿宋" w:eastAsia="仿宋" w:cs="仿宋"/>
          <w:kern w:val="0"/>
          <w:sz w:val="32"/>
          <w:szCs w:val="32"/>
        </w:rPr>
        <w:t>以</w:t>
      </w:r>
      <w:r>
        <w:rPr>
          <w:rFonts w:hint="eastAsia" w:ascii="仿宋_GB2312" w:hAnsi="宋体" w:eastAsia="仿宋_GB2312" w:cs="宋体"/>
          <w:kern w:val="0"/>
          <w:sz w:val="32"/>
          <w:szCs w:val="32"/>
          <w:lang w:val="en-US" w:eastAsia="zh-CN"/>
        </w:rPr>
        <w:t>食品销售者（含销售食用农产品的销售者）</w:t>
      </w:r>
      <w:r>
        <w:rPr>
          <w:rFonts w:hint="eastAsia" w:ascii="仿宋" w:hAnsi="仿宋" w:eastAsia="仿宋" w:cs="仿宋"/>
          <w:kern w:val="0"/>
          <w:sz w:val="32"/>
          <w:szCs w:val="32"/>
        </w:rPr>
        <w:t>为主要对象，重点检查各类食品销售主体的经营行为。</w:t>
      </w:r>
      <w:r>
        <w:rPr>
          <w:rFonts w:hint="eastAsia" w:ascii="仿宋" w:hAnsi="仿宋" w:eastAsia="仿宋" w:cs="仿宋"/>
          <w:kern w:val="0"/>
          <w:sz w:val="32"/>
          <w:szCs w:val="32"/>
          <w:lang w:val="en-US" w:eastAsia="zh-CN"/>
        </w:rPr>
        <w:t>2022年</w:t>
      </w:r>
      <w:r>
        <w:rPr>
          <w:rFonts w:hint="eastAsia" w:ascii="仿宋" w:hAnsi="仿宋" w:eastAsia="仿宋"/>
          <w:color w:val="000000"/>
        </w:rPr>
        <w:t>对本辖区食品经营户上一年度的风险等级进行评定，</w:t>
      </w:r>
      <w:r>
        <w:rPr>
          <w:rFonts w:hint="eastAsia" w:ascii="仿宋" w:hAnsi="仿宋" w:eastAsia="仿宋"/>
          <w:color w:val="000000"/>
          <w:lang w:eastAsia="zh-CN"/>
        </w:rPr>
        <w:t>全</w:t>
      </w:r>
      <w:r>
        <w:rPr>
          <w:rFonts w:hint="eastAsia" w:ascii="仿宋" w:hAnsi="仿宋" w:eastAsia="仿宋"/>
          <w:color w:val="000000"/>
        </w:rPr>
        <w:t>年共完成食品</w:t>
      </w:r>
      <w:r>
        <w:rPr>
          <w:rFonts w:hint="eastAsia" w:ascii="仿宋" w:hAnsi="仿宋" w:eastAsia="仿宋"/>
          <w:color w:val="000000"/>
          <w:lang w:eastAsia="zh-CN"/>
        </w:rPr>
        <w:t>销售经营者</w:t>
      </w:r>
      <w:r>
        <w:rPr>
          <w:rFonts w:hint="eastAsia" w:ascii="仿宋" w:hAnsi="仿宋" w:eastAsia="仿宋"/>
          <w:color w:val="000000"/>
        </w:rPr>
        <w:t>风险分级</w:t>
      </w:r>
      <w:r>
        <w:rPr>
          <w:rFonts w:hint="eastAsia" w:ascii="仿宋" w:hAnsi="仿宋" w:eastAsia="仿宋"/>
          <w:color w:val="000000"/>
          <w:lang w:val="en-US" w:eastAsia="zh-CN"/>
        </w:rPr>
        <w:t>4845</w:t>
      </w:r>
      <w:r>
        <w:rPr>
          <w:rFonts w:hint="eastAsia" w:ascii="仿宋" w:hAnsi="仿宋" w:eastAsia="仿宋"/>
          <w:color w:val="000000"/>
        </w:rPr>
        <w:t>户</w:t>
      </w:r>
      <w:r>
        <w:rPr>
          <w:rFonts w:hint="eastAsia" w:ascii="仿宋" w:hAnsi="仿宋" w:eastAsia="仿宋"/>
          <w:color w:val="000000"/>
          <w:lang w:eastAsia="zh-CN"/>
        </w:rPr>
        <w:t>（含小经营店）</w:t>
      </w:r>
      <w:r>
        <w:rPr>
          <w:rFonts w:hint="eastAsia" w:ascii="仿宋" w:hAnsi="仿宋" w:eastAsia="仿宋"/>
          <w:color w:val="000000"/>
        </w:rPr>
        <w:t>，</w:t>
      </w:r>
      <w:r>
        <w:rPr>
          <w:rFonts w:hint="eastAsia" w:ascii="仿宋" w:hAnsi="仿宋" w:eastAsia="仿宋"/>
        </w:rPr>
        <w:t>A级食品销售者数</w:t>
      </w:r>
      <w:r>
        <w:rPr>
          <w:rFonts w:hint="eastAsia" w:ascii="仿宋" w:hAnsi="仿宋" w:eastAsia="仿宋"/>
          <w:lang w:val="en-US" w:eastAsia="zh-CN"/>
        </w:rPr>
        <w:t>2603</w:t>
      </w:r>
      <w:r>
        <w:rPr>
          <w:rFonts w:hint="eastAsia" w:ascii="仿宋" w:hAnsi="仿宋" w:eastAsia="仿宋"/>
        </w:rPr>
        <w:t>户，B级食品销售者数</w:t>
      </w:r>
      <w:r>
        <w:rPr>
          <w:rFonts w:hint="eastAsia" w:ascii="仿宋" w:hAnsi="仿宋" w:eastAsia="仿宋" w:cs="仿宋"/>
          <w:color w:val="000000"/>
          <w:kern w:val="0"/>
          <w:sz w:val="32"/>
          <w:szCs w:val="32"/>
          <w:lang w:val="en-US" w:eastAsia="zh-CN"/>
        </w:rPr>
        <w:t>1583</w:t>
      </w:r>
      <w:r>
        <w:rPr>
          <w:rFonts w:hint="eastAsia" w:ascii="仿宋" w:hAnsi="仿宋" w:eastAsia="仿宋"/>
          <w:sz w:val="32"/>
          <w:szCs w:val="32"/>
        </w:rPr>
        <w:t>户，C级食品销售者数</w:t>
      </w:r>
      <w:r>
        <w:rPr>
          <w:rFonts w:hint="eastAsia" w:ascii="仿宋" w:hAnsi="仿宋" w:eastAsia="仿宋" w:cs="仿宋"/>
          <w:color w:val="000000"/>
          <w:kern w:val="0"/>
          <w:sz w:val="32"/>
          <w:szCs w:val="32"/>
          <w:lang w:val="en-US" w:eastAsia="zh-CN"/>
        </w:rPr>
        <w:t>487</w:t>
      </w:r>
      <w:r>
        <w:rPr>
          <w:rFonts w:hint="eastAsia" w:ascii="仿宋" w:hAnsi="仿宋" w:eastAsia="仿宋"/>
          <w:sz w:val="32"/>
          <w:szCs w:val="32"/>
        </w:rPr>
        <w:t>户</w:t>
      </w:r>
      <w:r>
        <w:rPr>
          <w:rFonts w:hint="eastAsia" w:ascii="仿宋" w:hAnsi="仿宋" w:eastAsia="仿宋"/>
          <w:sz w:val="32"/>
          <w:szCs w:val="32"/>
          <w:lang w:eastAsia="zh-CN"/>
        </w:rPr>
        <w:t>，</w:t>
      </w:r>
      <w:r>
        <w:rPr>
          <w:rFonts w:hint="eastAsia" w:ascii="仿宋" w:hAnsi="仿宋" w:eastAsia="仿宋"/>
          <w:sz w:val="32"/>
          <w:szCs w:val="32"/>
          <w:lang w:val="en-US" w:eastAsia="zh-CN"/>
        </w:rPr>
        <w:t>D</w:t>
      </w:r>
      <w:r>
        <w:rPr>
          <w:rFonts w:hint="eastAsia" w:ascii="仿宋" w:hAnsi="仿宋" w:eastAsia="仿宋"/>
          <w:sz w:val="32"/>
          <w:szCs w:val="32"/>
        </w:rPr>
        <w:t>级食品销售者数</w:t>
      </w:r>
      <w:r>
        <w:rPr>
          <w:rFonts w:hint="eastAsia" w:ascii="仿宋" w:hAnsi="仿宋" w:eastAsia="仿宋" w:cs="仿宋"/>
          <w:color w:val="000000"/>
          <w:kern w:val="0"/>
          <w:sz w:val="32"/>
          <w:szCs w:val="32"/>
          <w:lang w:val="en-US" w:eastAsia="zh-CN"/>
        </w:rPr>
        <w:t>172</w:t>
      </w:r>
      <w:r>
        <w:rPr>
          <w:rFonts w:hint="eastAsia" w:ascii="仿宋" w:hAnsi="仿宋" w:eastAsia="仿宋"/>
          <w:sz w:val="32"/>
          <w:szCs w:val="32"/>
        </w:rPr>
        <w:t>户。</w:t>
      </w:r>
      <w:r>
        <w:rPr>
          <w:rFonts w:hint="eastAsia" w:ascii="仿宋" w:hAnsi="仿宋" w:eastAsia="仿宋" w:cs="仿宋"/>
          <w:b w:val="0"/>
          <w:bCs/>
          <w:color w:val="auto"/>
          <w:sz w:val="32"/>
          <w:szCs w:val="32"/>
          <w:lang w:eastAsia="zh-CN"/>
        </w:rPr>
        <w:t>根据风险等级</w:t>
      </w:r>
      <w:r>
        <w:rPr>
          <w:rFonts w:hint="eastAsia" w:ascii="仿宋" w:hAnsi="仿宋" w:eastAsia="仿宋" w:cs="仿宋"/>
          <w:kern w:val="0"/>
          <w:sz w:val="32"/>
          <w:szCs w:val="32"/>
          <w:lang w:val="en-US" w:eastAsia="zh-CN"/>
        </w:rPr>
        <w:t>开展</w:t>
      </w:r>
      <w:r>
        <w:rPr>
          <w:rFonts w:hint="eastAsia" w:ascii="仿宋_GB2312" w:hAnsi="宋体" w:eastAsia="仿宋_GB2312" w:cs="宋体"/>
          <w:kern w:val="0"/>
          <w:sz w:val="32"/>
          <w:szCs w:val="32"/>
          <w:lang w:eastAsia="zh-CN"/>
        </w:rPr>
        <w:t>动态监管</w:t>
      </w:r>
      <w:r>
        <w:rPr>
          <w:rFonts w:hint="eastAsia" w:ascii="仿宋_GB2312" w:hAnsi="宋体" w:eastAsia="仿宋_GB2312" w:cs="宋体"/>
          <w:kern w:val="0"/>
          <w:sz w:val="32"/>
          <w:szCs w:val="32"/>
          <w:lang w:val="en-US" w:eastAsia="zh-CN"/>
        </w:rPr>
        <w:t>7920户次。</w:t>
      </w:r>
      <w:r>
        <w:rPr>
          <w:rFonts w:hint="eastAsia" w:ascii="仿宋" w:hAnsi="仿宋" w:eastAsia="仿宋"/>
          <w:sz w:val="32"/>
          <w:szCs w:val="32"/>
          <w:lang w:eastAsia="zh-CN"/>
        </w:rPr>
        <w:t>全年</w:t>
      </w:r>
      <w:r>
        <w:rPr>
          <w:rFonts w:hint="eastAsia" w:ascii="仿宋" w:hAnsi="仿宋" w:eastAsia="仿宋" w:cs="仿宋"/>
          <w:sz w:val="32"/>
          <w:szCs w:val="32"/>
          <w:lang w:eastAsia="zh-CN"/>
        </w:rPr>
        <w:t>实现食品销售者</w:t>
      </w:r>
      <w:r>
        <w:rPr>
          <w:rFonts w:hint="eastAsia" w:ascii="仿宋" w:hAnsi="仿宋" w:eastAsia="仿宋" w:cs="仿宋"/>
          <w:sz w:val="32"/>
          <w:szCs w:val="32"/>
        </w:rPr>
        <w:t>风险分级覆盖率100%, 实现风险分级动态管理100%</w:t>
      </w:r>
      <w:r>
        <w:rPr>
          <w:rFonts w:hint="eastAsia" w:ascii="仿宋" w:hAnsi="仿宋" w:eastAsia="仿宋" w:cs="仿宋"/>
          <w:sz w:val="32"/>
          <w:szCs w:val="32"/>
          <w:lang w:val="en-US" w:eastAsia="zh-CN"/>
        </w:rPr>
        <w:t>,</w:t>
      </w:r>
      <w:r>
        <w:rPr>
          <w:rFonts w:hint="eastAsia" w:ascii="仿宋" w:hAnsi="仿宋" w:eastAsia="仿宋" w:cs="仿宋"/>
          <w:sz w:val="32"/>
          <w:szCs w:val="32"/>
        </w:rPr>
        <w:t>实现监管全覆盖</w:t>
      </w:r>
      <w:r>
        <w:rPr>
          <w:rFonts w:hint="eastAsia" w:ascii="仿宋" w:hAnsi="仿宋" w:eastAsia="仿宋" w:cs="仿宋"/>
          <w:sz w:val="32"/>
          <w:szCs w:val="32"/>
          <w:lang w:eastAsia="zh-CN"/>
        </w:rPr>
        <w:t>。</w:t>
      </w:r>
    </w:p>
    <w:p>
      <w:pPr>
        <w:pStyle w:val="11"/>
        <w:keepNext w:val="0"/>
        <w:keepLines w:val="0"/>
        <w:pageBreakBefore w:val="0"/>
        <w:numPr>
          <w:ilvl w:val="0"/>
          <w:numId w:val="0"/>
        </w:numPr>
        <w:kinsoku/>
        <w:topLinePunct w:val="0"/>
        <w:autoSpaceDE/>
        <w:autoSpaceDN/>
        <w:bidi w:val="0"/>
        <w:spacing w:line="600" w:lineRule="exact"/>
        <w:ind w:left="0" w:leftChars="0" w:right="0" w:rightChars="0"/>
        <w:rPr>
          <w:rFonts w:hint="eastAsia" w:ascii="仿宋" w:hAnsi="仿宋" w:eastAsia="仿宋" w:cs="仿宋"/>
          <w:b w:val="0"/>
          <w:bCs w:val="0"/>
          <w:kern w:val="0"/>
          <w:sz w:val="32"/>
          <w:szCs w:val="32"/>
          <w:lang w:eastAsia="zh-CN"/>
        </w:rPr>
      </w:pPr>
      <w:r>
        <w:rPr>
          <w:rFonts w:hint="eastAsia" w:ascii="仿宋" w:hAnsi="仿宋" w:eastAsia="仿宋" w:cs="仿宋"/>
          <w:b w:val="0"/>
          <w:bCs w:val="0"/>
          <w:kern w:val="0"/>
          <w:sz w:val="32"/>
          <w:szCs w:val="32"/>
          <w:lang w:val="en-US" w:eastAsia="zh-CN"/>
        </w:rPr>
        <w:t>全年，</w:t>
      </w:r>
      <w:r>
        <w:rPr>
          <w:rFonts w:hint="eastAsia" w:ascii="仿宋" w:hAnsi="仿宋" w:eastAsia="仿宋" w:cs="仿宋"/>
          <w:b w:val="0"/>
          <w:bCs w:val="0"/>
          <w:kern w:val="0"/>
          <w:sz w:val="32"/>
          <w:szCs w:val="32"/>
        </w:rPr>
        <w:t>先后开展了</w:t>
      </w:r>
      <w:r>
        <w:rPr>
          <w:rFonts w:hint="eastAsia" w:ascii="仿宋" w:hAnsi="仿宋" w:eastAsia="仿宋" w:cs="仿宋"/>
          <w:b w:val="0"/>
          <w:bCs w:val="0"/>
          <w:kern w:val="0"/>
          <w:sz w:val="32"/>
          <w:szCs w:val="32"/>
          <w:lang w:eastAsia="zh-CN"/>
        </w:rPr>
        <w:t>“开展</w:t>
      </w:r>
      <w:r>
        <w:rPr>
          <w:rFonts w:hint="eastAsia" w:ascii="仿宋" w:hAnsi="仿宋" w:eastAsia="仿宋" w:cs="仿宋"/>
          <w:b w:val="0"/>
          <w:bCs w:val="0"/>
          <w:color w:val="000000"/>
          <w:sz w:val="32"/>
          <w:szCs w:val="32"/>
          <w:lang w:eastAsia="zh-CN"/>
        </w:rPr>
        <w:t>进口冷链食品监督检查</w:t>
      </w:r>
      <w:r>
        <w:rPr>
          <w:rFonts w:hint="eastAsia" w:ascii="仿宋" w:hAnsi="仿宋" w:eastAsia="仿宋" w:cs="仿宋"/>
          <w:b w:val="0"/>
          <w:bCs w:val="0"/>
          <w:color w:val="000000"/>
          <w:sz w:val="32"/>
          <w:szCs w:val="32"/>
        </w:rPr>
        <w:t>工作</w:t>
      </w:r>
      <w:r>
        <w:rPr>
          <w:rFonts w:hint="eastAsia" w:ascii="仿宋" w:hAnsi="仿宋" w:eastAsia="仿宋" w:cs="仿宋"/>
          <w:b w:val="0"/>
          <w:bCs w:val="0"/>
          <w:kern w:val="0"/>
          <w:sz w:val="32"/>
          <w:szCs w:val="32"/>
          <w:lang w:eastAsia="zh-CN"/>
        </w:rPr>
        <w:t>”</w:t>
      </w:r>
      <w:r>
        <w:rPr>
          <w:rFonts w:hint="eastAsia" w:ascii="仿宋" w:hAnsi="仿宋" w:eastAsia="仿宋" w:cs="仿宋"/>
          <w:b w:val="0"/>
          <w:bCs w:val="0"/>
          <w:kern w:val="0"/>
          <w:sz w:val="32"/>
          <w:szCs w:val="32"/>
        </w:rPr>
        <w:t>“</w:t>
      </w:r>
      <w:r>
        <w:rPr>
          <w:rFonts w:hint="eastAsia" w:ascii="仿宋" w:hAnsi="仿宋" w:eastAsia="仿宋" w:cs="仿宋"/>
          <w:b w:val="0"/>
          <w:bCs w:val="0"/>
          <w:sz w:val="32"/>
          <w:szCs w:val="32"/>
          <w:lang w:eastAsia="zh-CN"/>
        </w:rPr>
        <w:t>进口非冷链货物疫情防控工作</w:t>
      </w:r>
      <w:r>
        <w:rPr>
          <w:rFonts w:hint="eastAsia" w:ascii="仿宋" w:hAnsi="仿宋" w:eastAsia="仿宋" w:cs="仿宋"/>
          <w:b w:val="0"/>
          <w:bCs w:val="0"/>
          <w:kern w:val="0"/>
          <w:sz w:val="32"/>
          <w:szCs w:val="32"/>
        </w:rPr>
        <w:t>”、“</w:t>
      </w:r>
      <w:r>
        <w:rPr>
          <w:rFonts w:hint="eastAsia" w:ascii="仿宋" w:hAnsi="仿宋" w:eastAsia="仿宋" w:cs="仿宋"/>
          <w:sz w:val="32"/>
          <w:szCs w:val="32"/>
        </w:rPr>
        <w:t>开展</w:t>
      </w:r>
      <w:r>
        <w:rPr>
          <w:rFonts w:hint="eastAsia" w:ascii="仿宋" w:hAnsi="仿宋" w:eastAsia="仿宋" w:cs="仿宋"/>
          <w:sz w:val="32"/>
          <w:szCs w:val="32"/>
          <w:lang w:eastAsia="zh-CN"/>
        </w:rPr>
        <w:t>畜禽肉市场销售质量安全专项整治</w:t>
      </w:r>
      <w:r>
        <w:rPr>
          <w:rFonts w:hint="eastAsia" w:ascii="仿宋" w:hAnsi="仿宋" w:eastAsia="仿宋" w:cs="仿宋"/>
          <w:b w:val="0"/>
          <w:bCs w:val="0"/>
          <w:sz w:val="32"/>
          <w:szCs w:val="32"/>
        </w:rPr>
        <w:t>工作</w:t>
      </w:r>
      <w:r>
        <w:rPr>
          <w:rFonts w:hint="eastAsia" w:ascii="仿宋" w:hAnsi="仿宋" w:eastAsia="仿宋" w:cs="仿宋"/>
          <w:b w:val="0"/>
          <w:bCs w:val="0"/>
          <w:color w:val="000000"/>
          <w:spacing w:val="-20"/>
          <w:kern w:val="0"/>
          <w:sz w:val="32"/>
          <w:szCs w:val="32"/>
        </w:rPr>
        <w:t xml:space="preserve">”、 </w:t>
      </w:r>
      <w:r>
        <w:rPr>
          <w:rFonts w:hint="eastAsia" w:ascii="仿宋" w:hAnsi="仿宋" w:eastAsia="仿宋" w:cs="仿宋"/>
          <w:b w:val="0"/>
          <w:bCs w:val="0"/>
          <w:kern w:val="0"/>
          <w:sz w:val="32"/>
          <w:szCs w:val="32"/>
        </w:rPr>
        <w:t>“</w:t>
      </w:r>
      <w:r>
        <w:rPr>
          <w:rFonts w:hint="eastAsia" w:ascii="仿宋" w:hAnsi="仿宋" w:eastAsia="仿宋" w:cs="仿宋"/>
          <w:b w:val="0"/>
          <w:bCs w:val="0"/>
          <w:kern w:val="0"/>
          <w:sz w:val="32"/>
          <w:szCs w:val="32"/>
          <w:lang w:eastAsia="zh-CN"/>
        </w:rPr>
        <w:t>开展</w:t>
      </w:r>
      <w:r>
        <w:rPr>
          <w:rFonts w:hint="eastAsia" w:ascii="仿宋" w:hAnsi="仿宋" w:eastAsia="仿宋" w:cs="仿宋"/>
          <w:b w:val="0"/>
          <w:bCs w:val="0"/>
          <w:sz w:val="32"/>
          <w:szCs w:val="32"/>
        </w:rPr>
        <w:t>校园及周边销售环节食品安全</w:t>
      </w:r>
      <w:r>
        <w:rPr>
          <w:rFonts w:hint="eastAsia" w:ascii="仿宋" w:hAnsi="仿宋" w:eastAsia="仿宋" w:cs="仿宋"/>
          <w:b w:val="0"/>
          <w:bCs w:val="0"/>
          <w:sz w:val="32"/>
          <w:szCs w:val="32"/>
          <w:lang w:eastAsia="zh-CN"/>
        </w:rPr>
        <w:t>整治</w:t>
      </w:r>
      <w:r>
        <w:rPr>
          <w:rFonts w:hint="eastAsia" w:ascii="仿宋" w:hAnsi="仿宋" w:eastAsia="仿宋" w:cs="仿宋"/>
          <w:b w:val="0"/>
          <w:bCs w:val="0"/>
          <w:sz w:val="32"/>
          <w:szCs w:val="32"/>
        </w:rPr>
        <w:t>工作</w:t>
      </w:r>
      <w:r>
        <w:rPr>
          <w:rFonts w:hint="eastAsia" w:ascii="仿宋" w:hAnsi="仿宋" w:eastAsia="仿宋" w:cs="仿宋"/>
          <w:b w:val="0"/>
          <w:bCs w:val="0"/>
          <w:color w:val="000000"/>
          <w:kern w:val="0"/>
          <w:sz w:val="32"/>
          <w:szCs w:val="32"/>
        </w:rPr>
        <w:t>”、</w:t>
      </w:r>
      <w:r>
        <w:rPr>
          <w:rFonts w:hint="eastAsia" w:ascii="仿宋" w:hAnsi="仿宋" w:eastAsia="仿宋" w:cs="仿宋"/>
          <w:b w:val="0"/>
          <w:bCs w:val="0"/>
          <w:kern w:val="0"/>
          <w:sz w:val="32"/>
          <w:szCs w:val="32"/>
        </w:rPr>
        <w:t>“</w:t>
      </w:r>
      <w:r>
        <w:rPr>
          <w:rFonts w:hint="eastAsia" w:ascii="仿宋" w:hAnsi="仿宋" w:eastAsia="仿宋" w:cs="仿宋"/>
          <w:b w:val="0"/>
          <w:bCs w:val="0"/>
          <w:kern w:val="0"/>
          <w:sz w:val="32"/>
          <w:szCs w:val="32"/>
          <w:lang w:eastAsia="zh-CN"/>
        </w:rPr>
        <w:t>开展</w:t>
      </w:r>
      <w:r>
        <w:rPr>
          <w:rFonts w:hint="eastAsia" w:ascii="仿宋" w:hAnsi="仿宋" w:eastAsia="仿宋" w:cs="仿宋"/>
          <w:sz w:val="32"/>
          <w:szCs w:val="32"/>
        </w:rPr>
        <w:t>食用农产品集中交易市场规范化建设行动</w:t>
      </w:r>
      <w:r>
        <w:rPr>
          <w:rFonts w:hint="eastAsia" w:ascii="仿宋" w:hAnsi="仿宋" w:eastAsia="仿宋" w:cs="仿宋"/>
          <w:b w:val="0"/>
          <w:bCs w:val="0"/>
          <w:color w:val="000000"/>
          <w:kern w:val="0"/>
          <w:sz w:val="32"/>
          <w:szCs w:val="32"/>
        </w:rPr>
        <w:t>”</w:t>
      </w:r>
      <w:r>
        <w:rPr>
          <w:rFonts w:hint="eastAsia" w:ascii="仿宋" w:hAnsi="仿宋" w:eastAsia="仿宋" w:cs="仿宋"/>
          <w:b w:val="0"/>
          <w:bCs w:val="0"/>
          <w:color w:val="222222"/>
          <w:kern w:val="0"/>
          <w:sz w:val="32"/>
          <w:szCs w:val="32"/>
          <w:shd w:val="clear" w:color="auto" w:fill="F5F7FA"/>
        </w:rPr>
        <w:t>、“</w:t>
      </w:r>
      <w:r>
        <w:rPr>
          <w:rFonts w:hint="eastAsia" w:ascii="仿宋" w:hAnsi="仿宋" w:eastAsia="仿宋" w:cs="仿宋"/>
          <w:b w:val="0"/>
          <w:bCs w:val="0"/>
          <w:sz w:val="32"/>
          <w:szCs w:val="32"/>
        </w:rPr>
        <w:t>开展</w:t>
      </w:r>
      <w:r>
        <w:rPr>
          <w:rFonts w:hint="eastAsia" w:ascii="仿宋" w:hAnsi="仿宋" w:eastAsia="仿宋" w:cs="仿宋"/>
          <w:sz w:val="32"/>
          <w:szCs w:val="32"/>
        </w:rPr>
        <w:t>农村假冒伪劣食品治理行动</w:t>
      </w:r>
      <w:r>
        <w:rPr>
          <w:rFonts w:hint="eastAsia" w:ascii="仿宋" w:hAnsi="仿宋" w:eastAsia="仿宋" w:cs="仿宋"/>
          <w:b w:val="0"/>
          <w:bCs w:val="0"/>
          <w:color w:val="222222"/>
          <w:kern w:val="0"/>
          <w:sz w:val="32"/>
          <w:szCs w:val="32"/>
          <w:shd w:val="clear" w:color="auto" w:fill="F5F7FA"/>
        </w:rPr>
        <w:t>”、“</w:t>
      </w:r>
      <w:r>
        <w:rPr>
          <w:rFonts w:hint="eastAsia" w:ascii="仿宋" w:hAnsi="仿宋" w:eastAsia="仿宋" w:cs="仿宋"/>
          <w:b w:val="0"/>
          <w:bCs w:val="0"/>
          <w:color w:val="222222"/>
          <w:kern w:val="0"/>
          <w:sz w:val="32"/>
          <w:szCs w:val="32"/>
          <w:shd w:val="clear" w:color="auto" w:fill="F5F7FA"/>
          <w:lang w:eastAsia="zh-CN"/>
        </w:rPr>
        <w:t>开展</w:t>
      </w:r>
      <w:r>
        <w:rPr>
          <w:rFonts w:ascii="仿宋" w:hAnsi="仿宋" w:eastAsia="仿宋" w:cs="仿宋"/>
          <w:spacing w:val="5"/>
          <w:sz w:val="31"/>
          <w:szCs w:val="31"/>
        </w:rPr>
        <w:t>食品安</w:t>
      </w:r>
      <w:r>
        <w:rPr>
          <w:rFonts w:ascii="仿宋" w:hAnsi="仿宋" w:eastAsia="仿宋" w:cs="仿宋"/>
          <w:spacing w:val="6"/>
          <w:sz w:val="31"/>
          <w:szCs w:val="31"/>
        </w:rPr>
        <w:t>全</w:t>
      </w:r>
      <w:r>
        <w:rPr>
          <w:rFonts w:ascii="宋体" w:hAnsi="宋体" w:eastAsia="宋体" w:cs="宋体"/>
          <w:spacing w:val="6"/>
          <w:sz w:val="31"/>
          <w:szCs w:val="31"/>
        </w:rPr>
        <w:t>“</w:t>
      </w:r>
      <w:r>
        <w:rPr>
          <w:rFonts w:ascii="仿宋" w:hAnsi="仿宋" w:eastAsia="仿宋" w:cs="仿宋"/>
          <w:spacing w:val="6"/>
          <w:sz w:val="31"/>
          <w:szCs w:val="31"/>
        </w:rPr>
        <w:t>守底线、查隐患</w:t>
      </w:r>
      <w:r>
        <w:rPr>
          <w:rFonts w:hint="eastAsia" w:ascii="仿宋" w:hAnsi="仿宋" w:eastAsia="仿宋" w:cs="仿宋"/>
          <w:spacing w:val="6"/>
          <w:sz w:val="31"/>
          <w:szCs w:val="31"/>
          <w:lang w:eastAsia="zh-CN"/>
        </w:rPr>
        <w:t>、</w:t>
      </w:r>
      <w:r>
        <w:rPr>
          <w:rFonts w:ascii="仿宋" w:hAnsi="仿宋" w:eastAsia="仿宋" w:cs="仿宋"/>
          <w:spacing w:val="6"/>
          <w:sz w:val="31"/>
          <w:szCs w:val="31"/>
        </w:rPr>
        <w:t>保安</w:t>
      </w:r>
      <w:r>
        <w:rPr>
          <w:rFonts w:ascii="仿宋" w:hAnsi="仿宋" w:eastAsia="仿宋" w:cs="仿宋"/>
          <w:spacing w:val="5"/>
          <w:sz w:val="31"/>
          <w:szCs w:val="31"/>
        </w:rPr>
        <w:t>全</w:t>
      </w:r>
      <w:r>
        <w:rPr>
          <w:rFonts w:ascii="宋体" w:hAnsi="宋体" w:eastAsia="宋体" w:cs="宋体"/>
          <w:spacing w:val="5"/>
          <w:sz w:val="31"/>
          <w:szCs w:val="31"/>
        </w:rPr>
        <w:t>”</w:t>
      </w:r>
      <w:r>
        <w:rPr>
          <w:rFonts w:ascii="仿宋" w:hAnsi="仿宋" w:eastAsia="仿宋" w:cs="仿宋"/>
          <w:spacing w:val="5"/>
          <w:sz w:val="31"/>
          <w:szCs w:val="31"/>
        </w:rPr>
        <w:t>专项</w:t>
      </w:r>
      <w:r>
        <w:rPr>
          <w:rFonts w:hint="eastAsia" w:ascii="仿宋" w:hAnsi="仿宋" w:eastAsia="仿宋" w:cs="仿宋"/>
          <w:b w:val="0"/>
          <w:bCs w:val="0"/>
          <w:color w:val="000000"/>
          <w:spacing w:val="-11"/>
          <w:w w:val="93"/>
          <w:sz w:val="32"/>
          <w:szCs w:val="32"/>
        </w:rPr>
        <w:t>行动</w:t>
      </w:r>
      <w:r>
        <w:rPr>
          <w:rFonts w:hint="eastAsia" w:ascii="仿宋" w:hAnsi="仿宋" w:eastAsia="仿宋" w:cs="仿宋"/>
          <w:b w:val="0"/>
          <w:bCs w:val="0"/>
          <w:color w:val="222222"/>
          <w:kern w:val="0"/>
          <w:sz w:val="32"/>
          <w:szCs w:val="32"/>
          <w:shd w:val="clear" w:color="auto" w:fill="F5F7FA"/>
        </w:rPr>
        <w:t>”</w:t>
      </w:r>
      <w:r>
        <w:rPr>
          <w:rFonts w:hint="eastAsia" w:ascii="仿宋" w:hAnsi="仿宋" w:eastAsia="仿宋" w:cs="仿宋"/>
          <w:b w:val="0"/>
          <w:bCs w:val="0"/>
          <w:color w:val="222222"/>
          <w:kern w:val="0"/>
          <w:sz w:val="32"/>
          <w:szCs w:val="32"/>
          <w:shd w:val="clear" w:color="auto" w:fill="F5F7FA"/>
          <w:lang w:eastAsia="zh-CN"/>
        </w:rPr>
        <w:t>“</w:t>
      </w:r>
      <w:r>
        <w:rPr>
          <w:rFonts w:hint="eastAsia" w:ascii="仿宋" w:hAnsi="仿宋" w:eastAsia="仿宋" w:cs="仿宋"/>
          <w:b w:val="0"/>
          <w:bCs w:val="0"/>
          <w:color w:val="000000"/>
          <w:sz w:val="32"/>
          <w:szCs w:val="32"/>
          <w:lang w:eastAsia="zh-CN"/>
        </w:rPr>
        <w:t>开展</w:t>
      </w:r>
      <w:r>
        <w:rPr>
          <w:rFonts w:ascii="仿宋" w:hAnsi="仿宋" w:eastAsia="仿宋"/>
          <w:color w:val="000000"/>
          <w:kern w:val="0"/>
        </w:rPr>
        <w:t>校园及周边销售环节食品安全</w:t>
      </w:r>
      <w:r>
        <w:rPr>
          <w:rFonts w:hint="eastAsia" w:ascii="仿宋" w:hAnsi="仿宋" w:eastAsia="仿宋"/>
          <w:color w:val="000000"/>
          <w:kern w:val="0"/>
        </w:rPr>
        <w:t>整治</w:t>
      </w:r>
      <w:r>
        <w:rPr>
          <w:rFonts w:ascii="仿宋" w:hAnsi="仿宋" w:eastAsia="仿宋"/>
          <w:color w:val="000000"/>
          <w:kern w:val="0"/>
        </w:rPr>
        <w:t>工作</w:t>
      </w:r>
      <w:r>
        <w:rPr>
          <w:rFonts w:hint="eastAsia" w:ascii="仿宋" w:hAnsi="仿宋" w:eastAsia="仿宋" w:cs="仿宋"/>
          <w:b w:val="0"/>
          <w:bCs w:val="0"/>
          <w:color w:val="000000"/>
          <w:sz w:val="32"/>
          <w:szCs w:val="32"/>
          <w:lang w:eastAsia="zh-CN"/>
        </w:rPr>
        <w:t>”、“</w:t>
      </w:r>
      <w:r>
        <w:rPr>
          <w:rFonts w:hint="eastAsia" w:ascii="仿宋" w:hAnsi="仿宋" w:eastAsia="仿宋" w:cs="仿宋"/>
          <w:color w:val="000000"/>
          <w:sz w:val="32"/>
          <w:szCs w:val="32"/>
        </w:rPr>
        <w:t>加强202</w:t>
      </w: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rPr>
        <w:t>年</w:t>
      </w:r>
      <w:r>
        <w:rPr>
          <w:rFonts w:hint="eastAsia" w:ascii="仿宋" w:hAnsi="仿宋" w:eastAsia="仿宋" w:cs="仿宋"/>
          <w:color w:val="000000"/>
          <w:sz w:val="32"/>
          <w:szCs w:val="32"/>
          <w:lang w:eastAsia="zh-CN"/>
        </w:rPr>
        <w:t>元旦、五一、</w:t>
      </w:r>
      <w:r>
        <w:rPr>
          <w:rFonts w:hint="eastAsia" w:ascii="仿宋" w:hAnsi="仿宋" w:eastAsia="仿宋" w:cs="仿宋"/>
          <w:color w:val="000000"/>
          <w:sz w:val="32"/>
          <w:szCs w:val="32"/>
        </w:rPr>
        <w:t>中秋国庆双节期间食品安全监管工作</w:t>
      </w:r>
      <w:r>
        <w:rPr>
          <w:rFonts w:hint="eastAsia" w:ascii="仿宋" w:hAnsi="仿宋" w:eastAsia="仿宋" w:cs="仿宋"/>
          <w:b w:val="0"/>
          <w:bCs w:val="0"/>
          <w:color w:val="000000"/>
          <w:sz w:val="32"/>
          <w:szCs w:val="32"/>
          <w:lang w:eastAsia="zh-CN"/>
        </w:rPr>
        <w:t>”</w:t>
      </w:r>
      <w:r>
        <w:rPr>
          <w:rFonts w:hint="eastAsia" w:ascii="仿宋" w:hAnsi="仿宋" w:eastAsia="仿宋" w:cs="仿宋"/>
          <w:b w:val="0"/>
          <w:bCs w:val="0"/>
          <w:kern w:val="0"/>
          <w:sz w:val="32"/>
          <w:szCs w:val="32"/>
        </w:rPr>
        <w:t>等</w:t>
      </w:r>
      <w:r>
        <w:rPr>
          <w:rFonts w:hint="eastAsia" w:ascii="仿宋" w:hAnsi="仿宋" w:eastAsia="仿宋" w:cs="仿宋"/>
          <w:b w:val="0"/>
          <w:bCs w:val="0"/>
          <w:kern w:val="0"/>
          <w:sz w:val="32"/>
          <w:szCs w:val="32"/>
          <w:lang w:val="en-US" w:eastAsia="zh-CN"/>
        </w:rPr>
        <w:t>10多</w:t>
      </w:r>
      <w:r>
        <w:rPr>
          <w:rFonts w:hint="eastAsia" w:ascii="仿宋" w:hAnsi="仿宋" w:eastAsia="仿宋" w:cs="仿宋"/>
          <w:b w:val="0"/>
          <w:bCs w:val="0"/>
          <w:kern w:val="0"/>
          <w:sz w:val="32"/>
          <w:szCs w:val="32"/>
        </w:rPr>
        <w:t>项专项执法行动和监管工作</w:t>
      </w:r>
      <w:r>
        <w:rPr>
          <w:rFonts w:hint="eastAsia" w:ascii="仿宋" w:hAnsi="仿宋" w:eastAsia="仿宋" w:cs="仿宋"/>
          <w:b w:val="0"/>
          <w:bCs w:val="0"/>
          <w:kern w:val="0"/>
          <w:sz w:val="32"/>
          <w:szCs w:val="32"/>
          <w:lang w:eastAsia="zh-CN"/>
        </w:rPr>
        <w:t>。</w:t>
      </w:r>
      <w:r>
        <w:rPr>
          <w:rFonts w:hint="eastAsia" w:ascii="仿宋" w:hAnsi="仿宋" w:eastAsia="仿宋"/>
          <w:lang w:eastAsia="zh-CN"/>
        </w:rPr>
        <w:t>全</w:t>
      </w:r>
      <w:r>
        <w:rPr>
          <w:rFonts w:hint="eastAsia" w:ascii="仿宋" w:hAnsi="仿宋" w:eastAsia="仿宋"/>
        </w:rPr>
        <w:t>年共出动执法人员</w:t>
      </w:r>
      <w:r>
        <w:rPr>
          <w:rFonts w:hint="eastAsia" w:ascii="仿宋" w:hAnsi="仿宋" w:eastAsia="仿宋"/>
          <w:lang w:val="en-US" w:eastAsia="zh-CN"/>
        </w:rPr>
        <w:t xml:space="preserve"> 4500</w:t>
      </w:r>
      <w:r>
        <w:rPr>
          <w:rFonts w:hint="eastAsia" w:ascii="仿宋" w:hAnsi="仿宋" w:eastAsia="仿宋"/>
        </w:rPr>
        <w:t>人次，检查食品销售经营户</w:t>
      </w:r>
      <w:r>
        <w:rPr>
          <w:rFonts w:hint="eastAsia" w:ascii="仿宋_GB2312" w:hAnsi="宋体" w:eastAsia="仿宋_GB2312" w:cs="宋体"/>
          <w:kern w:val="0"/>
          <w:sz w:val="32"/>
          <w:szCs w:val="32"/>
          <w:lang w:val="en-US" w:eastAsia="zh-CN"/>
        </w:rPr>
        <w:t>7920</w:t>
      </w:r>
      <w:r>
        <w:rPr>
          <w:rFonts w:hint="eastAsia" w:ascii="仿宋" w:hAnsi="仿宋" w:eastAsia="仿宋"/>
          <w:lang w:val="en-US" w:eastAsia="zh-CN"/>
        </w:rPr>
        <w:t xml:space="preserve"> </w:t>
      </w:r>
      <w:r>
        <w:rPr>
          <w:rFonts w:hint="eastAsia" w:ascii="仿宋" w:hAnsi="仿宋" w:eastAsia="仿宋"/>
        </w:rPr>
        <w:t>户次，责令改正</w:t>
      </w:r>
      <w:r>
        <w:rPr>
          <w:rFonts w:hint="eastAsia" w:ascii="仿宋" w:hAnsi="仿宋" w:eastAsia="仿宋"/>
          <w:lang w:val="en-US" w:eastAsia="zh-CN"/>
        </w:rPr>
        <w:t>420</w:t>
      </w:r>
      <w:r>
        <w:rPr>
          <w:rFonts w:hint="eastAsia" w:ascii="仿宋" w:hAnsi="仿宋" w:eastAsia="仿宋"/>
        </w:rPr>
        <w:t>户次，</w:t>
      </w:r>
      <w:r>
        <w:rPr>
          <w:rFonts w:hint="eastAsia" w:ascii="仿宋" w:hAnsi="仿宋" w:eastAsia="仿宋"/>
          <w:lang w:eastAsia="zh-CN"/>
        </w:rPr>
        <w:t>立案查处</w:t>
      </w:r>
      <w:r>
        <w:rPr>
          <w:rFonts w:hint="eastAsia" w:ascii="仿宋" w:hAnsi="仿宋" w:eastAsia="仿宋" w:cs="仿宋"/>
          <w:b w:val="0"/>
          <w:bCs w:val="0"/>
          <w:kern w:val="0"/>
          <w:sz w:val="32"/>
          <w:szCs w:val="32"/>
          <w:lang w:eastAsia="zh-CN"/>
        </w:rPr>
        <w:t>流通环节</w:t>
      </w:r>
      <w:r>
        <w:rPr>
          <w:rFonts w:hint="eastAsia" w:ascii="仿宋" w:hAnsi="仿宋" w:eastAsia="仿宋" w:cs="仿宋"/>
          <w:b w:val="0"/>
          <w:bCs w:val="0"/>
          <w:kern w:val="0"/>
          <w:sz w:val="32"/>
          <w:szCs w:val="32"/>
        </w:rPr>
        <w:t>食品违法经营案件</w:t>
      </w:r>
      <w:r>
        <w:rPr>
          <w:rFonts w:hint="eastAsia" w:ascii="仿宋" w:hAnsi="仿宋" w:eastAsia="仿宋" w:cs="仿宋"/>
          <w:b w:val="0"/>
          <w:bCs w:val="0"/>
          <w:kern w:val="0"/>
          <w:sz w:val="32"/>
          <w:szCs w:val="32"/>
          <w:lang w:val="en-US" w:eastAsia="zh-CN"/>
        </w:rPr>
        <w:t xml:space="preserve">46起 </w:t>
      </w:r>
      <w:r>
        <w:rPr>
          <w:rFonts w:hint="eastAsia" w:ascii="仿宋" w:hAnsi="仿宋" w:eastAsia="仿宋" w:cs="仿宋"/>
          <w:b w:val="0"/>
          <w:bCs w:val="0"/>
          <w:kern w:val="0"/>
          <w:sz w:val="32"/>
          <w:szCs w:val="32"/>
          <w:lang w:eastAsia="zh-CN"/>
        </w:rPr>
        <w:t>，罚没款</w:t>
      </w:r>
      <w:r>
        <w:rPr>
          <w:rFonts w:hint="eastAsia" w:ascii="仿宋" w:hAnsi="仿宋" w:eastAsia="仿宋" w:cs="仿宋"/>
          <w:b w:val="0"/>
          <w:bCs w:val="0"/>
          <w:kern w:val="0"/>
          <w:sz w:val="32"/>
          <w:szCs w:val="32"/>
          <w:lang w:val="en-US" w:eastAsia="zh-CN"/>
        </w:rPr>
        <w:t>28.09万元</w:t>
      </w:r>
      <w:r>
        <w:rPr>
          <w:rFonts w:hint="eastAsia" w:ascii="仿宋" w:hAnsi="仿宋" w:eastAsia="仿宋" w:cs="仿宋"/>
          <w:b w:val="0"/>
          <w:bCs w:val="0"/>
          <w:kern w:val="0"/>
          <w:sz w:val="32"/>
          <w:szCs w:val="32"/>
          <w:lang w:eastAsia="zh-CN"/>
        </w:rPr>
        <w:t>。</w:t>
      </w:r>
    </w:p>
    <w:p>
      <w:pPr>
        <w:pStyle w:val="2"/>
        <w:keepNext w:val="0"/>
        <w:keepLines w:val="0"/>
        <w:pageBreakBefore w:val="0"/>
        <w:kinsoku/>
        <w:topLinePunct w:val="0"/>
        <w:autoSpaceDE/>
        <w:autoSpaceDN/>
        <w:bidi w:val="0"/>
        <w:spacing w:line="600" w:lineRule="exact"/>
        <w:ind w:left="0" w:leftChars="0" w:right="0" w:rightChars="0" w:firstLine="643" w:firstLineChars="200"/>
        <w:rPr>
          <w:rFonts w:hint="eastAsia"/>
          <w:b/>
          <w:bCs/>
          <w:lang w:val="en-US" w:eastAsia="zh-CN"/>
        </w:rPr>
      </w:pPr>
      <w:r>
        <w:rPr>
          <w:rFonts w:hint="eastAsia"/>
          <w:b/>
          <w:bCs/>
          <w:lang w:val="en-US" w:eastAsia="zh-CN"/>
        </w:rPr>
        <w:t>餐饮服务环节：</w:t>
      </w:r>
    </w:p>
    <w:p>
      <w:pPr>
        <w:keepNext w:val="0"/>
        <w:keepLines w:val="0"/>
        <w:pageBreakBefore w:val="0"/>
        <w:widowControl w:val="0"/>
        <w:kinsoku/>
        <w:wordWrap/>
        <w:overflowPunct/>
        <w:topLinePunct w:val="0"/>
        <w:autoSpaceDE/>
        <w:autoSpaceDN/>
        <w:bidi w:val="0"/>
        <w:adjustRightInd/>
        <w:snapToGrid w:val="0"/>
        <w:spacing w:line="600" w:lineRule="exact"/>
        <w:ind w:left="0" w:leftChars="0" w:right="0" w:rightChars="0" w:firstLine="640" w:firstLineChars="200"/>
        <w:jc w:val="left"/>
        <w:textAlignment w:val="auto"/>
        <w:outlineLvl w:val="9"/>
        <w:rPr>
          <w:rFonts w:hint="default" w:ascii="仿宋" w:hAnsi="仿宋" w:eastAsia="仿宋" w:cs="仿宋"/>
          <w:b w:val="0"/>
          <w:i w:val="0"/>
          <w:caps w:val="0"/>
          <w:color w:val="auto"/>
          <w:spacing w:val="0"/>
          <w:kern w:val="2"/>
          <w:sz w:val="32"/>
          <w:szCs w:val="32"/>
          <w:shd w:val="clear" w:color="auto" w:fill="FFFFFF"/>
          <w:lang w:val="en-US" w:eastAsia="zh-CN" w:bidi="ar-SA"/>
        </w:rPr>
      </w:pPr>
      <w:r>
        <w:rPr>
          <w:rFonts w:hint="eastAsia" w:ascii="仿宋" w:hAnsi="仿宋" w:eastAsia="仿宋" w:cs="仿宋"/>
          <w:b w:val="0"/>
          <w:i w:val="0"/>
          <w:caps w:val="0"/>
          <w:color w:val="auto"/>
          <w:spacing w:val="0"/>
          <w:sz w:val="32"/>
          <w:szCs w:val="32"/>
          <w:shd w:val="clear" w:color="auto" w:fill="FFFFFF"/>
        </w:rPr>
        <w:t>全</w:t>
      </w:r>
      <w:r>
        <w:rPr>
          <w:rFonts w:hint="eastAsia" w:ascii="仿宋" w:hAnsi="仿宋" w:eastAsia="仿宋" w:cs="仿宋"/>
          <w:b w:val="0"/>
          <w:i w:val="0"/>
          <w:caps w:val="0"/>
          <w:color w:val="auto"/>
          <w:spacing w:val="0"/>
          <w:sz w:val="32"/>
          <w:szCs w:val="32"/>
          <w:shd w:val="clear" w:color="auto" w:fill="FFFFFF"/>
          <w:lang w:eastAsia="zh-CN"/>
        </w:rPr>
        <w:t>县持有食品经营许可证</w:t>
      </w:r>
      <w:r>
        <w:rPr>
          <w:rFonts w:hint="eastAsia" w:ascii="仿宋" w:hAnsi="仿宋" w:eastAsia="仿宋" w:cs="仿宋"/>
          <w:b w:val="0"/>
          <w:i w:val="0"/>
          <w:caps w:val="0"/>
          <w:color w:val="auto"/>
          <w:spacing w:val="0"/>
          <w:sz w:val="32"/>
          <w:szCs w:val="32"/>
          <w:shd w:val="clear" w:color="auto" w:fill="FFFFFF"/>
          <w:lang w:val="en-US" w:eastAsia="zh-CN"/>
        </w:rPr>
        <w:t>与“三小”食品许可证的</w:t>
      </w:r>
      <w:r>
        <w:rPr>
          <w:rFonts w:hint="eastAsia" w:ascii="仿宋" w:hAnsi="仿宋" w:eastAsia="仿宋" w:cs="仿宋"/>
          <w:b w:val="0"/>
          <w:i w:val="0"/>
          <w:caps w:val="0"/>
          <w:color w:val="auto"/>
          <w:spacing w:val="0"/>
          <w:sz w:val="32"/>
          <w:szCs w:val="32"/>
          <w:shd w:val="clear" w:color="auto" w:fill="FFFFFF"/>
          <w:lang w:eastAsia="zh-CN"/>
        </w:rPr>
        <w:t>商户</w:t>
      </w:r>
      <w:r>
        <w:rPr>
          <w:rFonts w:hint="eastAsia" w:ascii="仿宋" w:hAnsi="仿宋" w:eastAsia="仿宋" w:cs="仿宋"/>
          <w:b w:val="0"/>
          <w:i w:val="0"/>
          <w:caps w:val="0"/>
          <w:color w:val="auto"/>
          <w:spacing w:val="0"/>
          <w:sz w:val="32"/>
          <w:szCs w:val="32"/>
          <w:shd w:val="clear" w:color="auto" w:fill="FFFFFF"/>
          <w:lang w:val="en-US" w:eastAsia="zh-CN"/>
        </w:rPr>
        <w:t>与个人</w:t>
      </w:r>
      <w:r>
        <w:rPr>
          <w:rFonts w:hint="eastAsia" w:ascii="仿宋" w:hAnsi="仿宋" w:eastAsia="仿宋" w:cs="仿宋"/>
          <w:b w:val="0"/>
          <w:i w:val="0"/>
          <w:caps w:val="0"/>
          <w:color w:val="auto"/>
          <w:spacing w:val="0"/>
          <w:sz w:val="32"/>
          <w:szCs w:val="32"/>
          <w:shd w:val="clear" w:color="auto" w:fill="FFFFFF"/>
          <w:lang w:eastAsia="zh-CN"/>
        </w:rPr>
        <w:t>共</w:t>
      </w:r>
      <w:r>
        <w:rPr>
          <w:rFonts w:hint="eastAsia" w:ascii="仿宋" w:hAnsi="仿宋" w:eastAsia="仿宋" w:cs="仿宋"/>
          <w:b w:val="0"/>
          <w:i w:val="0"/>
          <w:caps w:val="0"/>
          <w:color w:val="auto"/>
          <w:spacing w:val="0"/>
          <w:sz w:val="32"/>
          <w:szCs w:val="32"/>
          <w:shd w:val="clear" w:color="auto" w:fill="FFFFFF"/>
          <w:lang w:val="en-US" w:eastAsia="zh-CN"/>
        </w:rPr>
        <w:t>4425家</w:t>
      </w:r>
      <w:r>
        <w:rPr>
          <w:rFonts w:hint="eastAsia" w:ascii="仿宋" w:hAnsi="仿宋" w:eastAsia="仿宋" w:cs="仿宋"/>
          <w:b w:val="0"/>
          <w:i w:val="0"/>
          <w:caps w:val="0"/>
          <w:color w:val="auto"/>
          <w:spacing w:val="0"/>
          <w:sz w:val="32"/>
          <w:szCs w:val="32"/>
          <w:shd w:val="clear" w:color="auto" w:fill="FFFFFF"/>
        </w:rPr>
        <w:t>，</w:t>
      </w:r>
      <w:r>
        <w:rPr>
          <w:rFonts w:hint="eastAsia" w:ascii="仿宋" w:hAnsi="仿宋" w:eastAsia="仿宋" w:cs="仿宋"/>
          <w:b w:val="0"/>
          <w:i w:val="0"/>
          <w:caps w:val="0"/>
          <w:color w:val="auto"/>
          <w:spacing w:val="0"/>
          <w:sz w:val="32"/>
          <w:szCs w:val="32"/>
          <w:shd w:val="clear" w:color="auto" w:fill="FFFFFF"/>
          <w:lang w:val="en-US" w:eastAsia="zh-CN"/>
        </w:rPr>
        <w:t>截至目前，共检查各类餐饮食品经营者4425家，</w:t>
      </w:r>
      <w:r>
        <w:rPr>
          <w:rFonts w:hint="eastAsia" w:ascii="仿宋" w:hAnsi="仿宋" w:eastAsia="仿宋" w:cs="仿宋"/>
          <w:b w:val="0"/>
          <w:i w:val="0"/>
          <w:caps w:val="0"/>
          <w:color w:val="auto"/>
          <w:spacing w:val="0"/>
          <w:sz w:val="32"/>
          <w:szCs w:val="32"/>
          <w:shd w:val="clear" w:color="auto" w:fill="FFFFFF"/>
        </w:rPr>
        <w:t>责令整改</w:t>
      </w:r>
      <w:r>
        <w:rPr>
          <w:rFonts w:hint="eastAsia" w:ascii="仿宋" w:hAnsi="仿宋" w:eastAsia="仿宋" w:cs="仿宋"/>
          <w:b w:val="0"/>
          <w:i w:val="0"/>
          <w:caps w:val="0"/>
          <w:color w:val="auto"/>
          <w:spacing w:val="0"/>
          <w:sz w:val="32"/>
          <w:szCs w:val="32"/>
          <w:shd w:val="clear" w:color="auto" w:fill="FFFFFF"/>
          <w:lang w:val="en-US" w:eastAsia="zh-CN"/>
        </w:rPr>
        <w:t>359</w:t>
      </w:r>
      <w:r>
        <w:rPr>
          <w:rFonts w:hint="eastAsia" w:ascii="仿宋" w:hAnsi="仿宋" w:eastAsia="仿宋" w:cs="仿宋"/>
          <w:b w:val="0"/>
          <w:i w:val="0"/>
          <w:caps w:val="0"/>
          <w:color w:val="auto"/>
          <w:spacing w:val="0"/>
          <w:sz w:val="32"/>
          <w:szCs w:val="32"/>
          <w:shd w:val="clear" w:color="auto" w:fill="FFFFFF"/>
        </w:rPr>
        <w:t>家</w:t>
      </w:r>
      <w:r>
        <w:rPr>
          <w:rFonts w:hint="eastAsia" w:ascii="仿宋" w:hAnsi="仿宋" w:eastAsia="仿宋" w:cs="仿宋"/>
          <w:b w:val="0"/>
          <w:i w:val="0"/>
          <w:caps w:val="0"/>
          <w:color w:val="auto"/>
          <w:spacing w:val="0"/>
          <w:sz w:val="32"/>
          <w:szCs w:val="32"/>
          <w:shd w:val="clear" w:color="auto" w:fill="FFFFFF"/>
          <w:lang w:eastAsia="zh-CN"/>
        </w:rPr>
        <w:t>，</w:t>
      </w:r>
      <w:r>
        <w:rPr>
          <w:rFonts w:hint="eastAsia" w:ascii="仿宋" w:hAnsi="仿宋" w:eastAsia="仿宋" w:cs="仿宋"/>
          <w:b w:val="0"/>
          <w:i w:val="0"/>
          <w:caps w:val="0"/>
          <w:color w:val="auto"/>
          <w:spacing w:val="0"/>
          <w:sz w:val="32"/>
          <w:szCs w:val="32"/>
          <w:shd w:val="clear" w:color="auto" w:fill="FFFFFF"/>
        </w:rPr>
        <w:t>共出动执法人员</w:t>
      </w:r>
      <w:r>
        <w:rPr>
          <w:rFonts w:hint="eastAsia" w:ascii="仿宋" w:hAnsi="仿宋" w:eastAsia="仿宋" w:cs="仿宋"/>
          <w:b w:val="0"/>
          <w:i w:val="0"/>
          <w:caps w:val="0"/>
          <w:color w:val="auto"/>
          <w:spacing w:val="0"/>
          <w:sz w:val="32"/>
          <w:szCs w:val="32"/>
          <w:shd w:val="clear" w:color="auto" w:fill="FFFFFF"/>
          <w:lang w:val="en-US" w:eastAsia="zh-CN"/>
        </w:rPr>
        <w:t>2451</w:t>
      </w:r>
      <w:r>
        <w:rPr>
          <w:rFonts w:hint="eastAsia" w:ascii="仿宋" w:hAnsi="仿宋" w:eastAsia="仿宋" w:cs="仿宋"/>
          <w:b w:val="0"/>
          <w:i w:val="0"/>
          <w:caps w:val="0"/>
          <w:color w:val="auto"/>
          <w:spacing w:val="0"/>
          <w:sz w:val="32"/>
          <w:szCs w:val="32"/>
          <w:shd w:val="clear" w:color="auto" w:fill="FFFFFF"/>
        </w:rPr>
        <w:t>人次，下达监督意见书、责令整改通知书</w:t>
      </w:r>
      <w:r>
        <w:rPr>
          <w:rFonts w:hint="eastAsia" w:ascii="仿宋" w:hAnsi="仿宋" w:eastAsia="仿宋" w:cs="仿宋"/>
          <w:b w:val="0"/>
          <w:i w:val="0"/>
          <w:caps w:val="0"/>
          <w:color w:val="auto"/>
          <w:spacing w:val="0"/>
          <w:sz w:val="32"/>
          <w:szCs w:val="32"/>
          <w:shd w:val="clear" w:color="auto" w:fill="FFFFFF"/>
          <w:lang w:val="en-US" w:eastAsia="zh-CN"/>
        </w:rPr>
        <w:t>97</w:t>
      </w:r>
      <w:r>
        <w:rPr>
          <w:rFonts w:hint="eastAsia" w:ascii="仿宋" w:hAnsi="仿宋" w:eastAsia="仿宋" w:cs="仿宋"/>
          <w:b w:val="0"/>
          <w:i w:val="0"/>
          <w:caps w:val="0"/>
          <w:color w:val="auto"/>
          <w:spacing w:val="0"/>
          <w:sz w:val="32"/>
          <w:szCs w:val="32"/>
          <w:shd w:val="clear" w:color="auto" w:fill="FFFFFF"/>
        </w:rPr>
        <w:t>份；未出现食品安全事故。</w:t>
      </w:r>
      <w:r>
        <w:rPr>
          <w:rFonts w:hint="eastAsia" w:ascii="仿宋" w:hAnsi="仿宋" w:eastAsia="仿宋" w:cs="仿宋"/>
          <w:b w:val="0"/>
          <w:i w:val="0"/>
          <w:caps w:val="0"/>
          <w:color w:val="auto"/>
          <w:spacing w:val="0"/>
          <w:sz w:val="32"/>
          <w:szCs w:val="32"/>
          <w:shd w:val="clear" w:color="auto" w:fill="FFFFFF"/>
          <w:lang w:eastAsia="zh-CN"/>
        </w:rPr>
        <w:t>全年</w:t>
      </w:r>
      <w:r>
        <w:rPr>
          <w:rFonts w:hint="default" w:ascii="仿宋" w:hAnsi="仿宋" w:eastAsia="仿宋" w:cs="仿宋"/>
          <w:b w:val="0"/>
          <w:i w:val="0"/>
          <w:caps w:val="0"/>
          <w:color w:val="auto"/>
          <w:spacing w:val="0"/>
          <w:kern w:val="2"/>
          <w:sz w:val="32"/>
          <w:szCs w:val="32"/>
          <w:shd w:val="clear" w:color="auto" w:fill="FFFFFF"/>
          <w:lang w:val="en-US" w:eastAsia="zh-CN" w:bidi="ar-SA"/>
        </w:rPr>
        <w:t>以餐饮</w:t>
      </w:r>
      <w:r>
        <w:rPr>
          <w:rFonts w:hint="eastAsia" w:ascii="仿宋" w:hAnsi="仿宋" w:eastAsia="仿宋" w:cs="仿宋"/>
          <w:b w:val="0"/>
          <w:i w:val="0"/>
          <w:caps w:val="0"/>
          <w:color w:val="auto"/>
          <w:spacing w:val="0"/>
          <w:kern w:val="2"/>
          <w:sz w:val="32"/>
          <w:szCs w:val="32"/>
          <w:shd w:val="clear" w:color="auto" w:fill="FFFFFF"/>
          <w:lang w:val="en-US" w:eastAsia="zh-CN" w:bidi="ar-SA"/>
        </w:rPr>
        <w:t>行</w:t>
      </w:r>
      <w:r>
        <w:rPr>
          <w:rFonts w:hint="default" w:ascii="仿宋" w:hAnsi="仿宋" w:eastAsia="仿宋" w:cs="仿宋"/>
          <w:b w:val="0"/>
          <w:i w:val="0"/>
          <w:caps w:val="0"/>
          <w:color w:val="auto"/>
          <w:spacing w:val="0"/>
          <w:kern w:val="2"/>
          <w:sz w:val="32"/>
          <w:szCs w:val="32"/>
          <w:shd w:val="clear" w:color="auto" w:fill="FFFFFF"/>
          <w:lang w:val="en-US" w:eastAsia="zh-CN" w:bidi="ar-SA"/>
        </w:rPr>
        <w:t>业质量安全提升为重点，着力解决餐饮服务单位脏乱差等突出问题，开展餐饮服务质量工程提升整治。具体是抓好落实“10关”即服务关、人员关、制度关、设备关、原料关、制作关、洗消关、卫生关、准入关、检测关。</w:t>
      </w:r>
      <w:r>
        <w:rPr>
          <w:rFonts w:hint="eastAsia" w:ascii="仿宋" w:hAnsi="仿宋" w:eastAsia="仿宋" w:cs="仿宋"/>
          <w:b w:val="0"/>
          <w:i w:val="0"/>
          <w:caps w:val="0"/>
          <w:color w:val="auto"/>
          <w:spacing w:val="0"/>
          <w:kern w:val="2"/>
          <w:sz w:val="32"/>
          <w:szCs w:val="32"/>
          <w:shd w:val="clear" w:color="auto" w:fill="FFFFFF"/>
          <w:lang w:val="en-US" w:eastAsia="zh-CN" w:bidi="ar-SA"/>
        </w:rPr>
        <w:t>在日常工作中，突出重点，强化落实，将日常检查与疫情防控检查相结合，着力推动安全复工复产工作，对不按防疫要求进行违规经营的餐饮商户通过约谈负责人、查封门店等方式，落实各项疫情防控制度，同时</w:t>
      </w:r>
      <w:r>
        <w:rPr>
          <w:rFonts w:hint="default" w:ascii="仿宋" w:hAnsi="仿宋" w:eastAsia="仿宋" w:cs="仿宋"/>
          <w:b w:val="0"/>
          <w:i w:val="0"/>
          <w:caps w:val="0"/>
          <w:color w:val="auto"/>
          <w:spacing w:val="0"/>
          <w:kern w:val="2"/>
          <w:sz w:val="32"/>
          <w:szCs w:val="32"/>
          <w:shd w:val="clear" w:color="auto" w:fill="FFFFFF"/>
          <w:lang w:val="en-US" w:eastAsia="zh-CN" w:bidi="ar-SA"/>
        </w:rPr>
        <w:t>强化农村集体聚餐食品安全风险防控，</w:t>
      </w:r>
      <w:r>
        <w:rPr>
          <w:rFonts w:hint="eastAsia" w:ascii="仿宋" w:hAnsi="仿宋" w:eastAsia="仿宋" w:cs="仿宋"/>
          <w:b w:val="0"/>
          <w:i w:val="0"/>
          <w:caps w:val="0"/>
          <w:color w:val="auto"/>
          <w:spacing w:val="0"/>
          <w:kern w:val="2"/>
          <w:sz w:val="32"/>
          <w:szCs w:val="32"/>
          <w:shd w:val="clear" w:color="auto" w:fill="FFFFFF"/>
          <w:lang w:val="en-US" w:eastAsia="zh-CN" w:bidi="ar-SA"/>
        </w:rPr>
        <w:t>继续深化</w:t>
      </w:r>
      <w:r>
        <w:rPr>
          <w:rFonts w:hint="default" w:ascii="仿宋" w:hAnsi="仿宋" w:eastAsia="仿宋" w:cs="仿宋"/>
          <w:b w:val="0"/>
          <w:i w:val="0"/>
          <w:caps w:val="0"/>
          <w:color w:val="auto"/>
          <w:spacing w:val="0"/>
          <w:kern w:val="2"/>
          <w:sz w:val="32"/>
          <w:szCs w:val="32"/>
          <w:shd w:val="clear" w:color="auto" w:fill="FFFFFF"/>
          <w:lang w:val="en-US" w:eastAsia="zh-CN" w:bidi="ar-SA"/>
        </w:rPr>
        <w:t>落实农村自办宴席申报备案制度</w:t>
      </w:r>
      <w:r>
        <w:rPr>
          <w:rFonts w:hint="eastAsia" w:ascii="仿宋" w:hAnsi="仿宋" w:eastAsia="仿宋" w:cs="仿宋"/>
          <w:b w:val="0"/>
          <w:i w:val="0"/>
          <w:caps w:val="0"/>
          <w:color w:val="auto"/>
          <w:spacing w:val="0"/>
          <w:kern w:val="2"/>
          <w:sz w:val="32"/>
          <w:szCs w:val="32"/>
          <w:shd w:val="clear" w:color="auto" w:fill="FFFFFF"/>
          <w:lang w:val="en-US" w:eastAsia="zh-CN" w:bidi="ar-SA"/>
        </w:rPr>
        <w:t>。</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Lines="0" w:beforeAutospacing="0" w:after="0" w:afterLines="0" w:afterAutospacing="0" w:line="600" w:lineRule="exact"/>
        <w:ind w:left="0" w:leftChars="0" w:right="0" w:rightChars="0" w:firstLine="640" w:firstLineChars="200"/>
        <w:textAlignment w:val="auto"/>
        <w:outlineLvl w:val="9"/>
        <w:rPr>
          <w:rFonts w:hint="default" w:ascii="仿宋" w:hAnsi="仿宋" w:eastAsia="仿宋" w:cs="仿宋"/>
          <w:b w:val="0"/>
          <w:i w:val="0"/>
          <w:caps w:val="0"/>
          <w:color w:val="auto"/>
          <w:spacing w:val="0"/>
          <w:kern w:val="2"/>
          <w:sz w:val="32"/>
          <w:szCs w:val="32"/>
          <w:shd w:val="clear" w:color="auto" w:fill="FFFFFF"/>
          <w:lang w:val="en-US" w:eastAsia="zh-CN" w:bidi="ar-SA"/>
        </w:rPr>
      </w:pPr>
      <w:r>
        <w:rPr>
          <w:rFonts w:hint="eastAsia" w:ascii="仿宋" w:hAnsi="仿宋" w:eastAsia="仿宋" w:cs="仿宋"/>
          <w:b w:val="0"/>
          <w:i w:val="0"/>
          <w:caps w:val="0"/>
          <w:color w:val="auto"/>
          <w:spacing w:val="0"/>
          <w:kern w:val="2"/>
          <w:sz w:val="32"/>
          <w:szCs w:val="32"/>
          <w:shd w:val="clear" w:color="auto" w:fill="FFFFFF"/>
          <w:lang w:val="en-US" w:eastAsia="zh-CN" w:bidi="ar-SA"/>
        </w:rPr>
        <w:t>2022年，餐饮服务监管</w:t>
      </w:r>
      <w:r>
        <w:rPr>
          <w:rFonts w:hint="default" w:ascii="仿宋" w:hAnsi="仿宋" w:eastAsia="仿宋" w:cs="仿宋"/>
          <w:b w:val="0"/>
          <w:i w:val="0"/>
          <w:caps w:val="0"/>
          <w:color w:val="auto"/>
          <w:spacing w:val="0"/>
          <w:kern w:val="2"/>
          <w:sz w:val="32"/>
          <w:szCs w:val="32"/>
          <w:shd w:val="clear" w:color="auto" w:fill="FFFFFF"/>
          <w:lang w:val="en-US" w:eastAsia="zh-CN" w:bidi="ar-SA"/>
        </w:rPr>
        <w:t>把强化“宣传也是监管”理念贯穿始终，加大食品安全宣传培训教育力度，切实提高企业负责人和从业人员的责任意识。</w:t>
      </w:r>
      <w:r>
        <w:rPr>
          <w:rFonts w:hint="eastAsia" w:ascii="仿宋" w:hAnsi="仿宋" w:eastAsia="仿宋" w:cs="仿宋"/>
          <w:b w:val="0"/>
          <w:i w:val="0"/>
          <w:caps w:val="0"/>
          <w:color w:val="auto"/>
          <w:spacing w:val="0"/>
          <w:kern w:val="2"/>
          <w:sz w:val="32"/>
          <w:szCs w:val="32"/>
          <w:shd w:val="clear" w:color="auto" w:fill="FFFFFF"/>
          <w:lang w:val="en-US" w:eastAsia="zh-CN" w:bidi="ar-SA"/>
        </w:rPr>
        <w:t>着力</w:t>
      </w:r>
      <w:r>
        <w:rPr>
          <w:rFonts w:hint="default" w:ascii="仿宋" w:hAnsi="仿宋" w:eastAsia="仿宋" w:cs="仿宋"/>
          <w:b w:val="0"/>
          <w:i w:val="0"/>
          <w:caps w:val="0"/>
          <w:color w:val="auto"/>
          <w:spacing w:val="0"/>
          <w:kern w:val="2"/>
          <w:sz w:val="32"/>
          <w:szCs w:val="32"/>
          <w:shd w:val="clear" w:color="auto" w:fill="FFFFFF"/>
          <w:lang w:val="en-US" w:eastAsia="zh-CN" w:bidi="ar-SA"/>
        </w:rPr>
        <w:t>抓培训、抓督导、抓考核，落实主体责任，提高管理质量。</w:t>
      </w:r>
      <w:r>
        <w:rPr>
          <w:rFonts w:hint="eastAsia" w:ascii="仿宋" w:hAnsi="仿宋" w:eastAsia="仿宋" w:cs="仿宋"/>
          <w:b w:val="0"/>
          <w:i w:val="0"/>
          <w:caps w:val="0"/>
          <w:color w:val="auto"/>
          <w:spacing w:val="0"/>
          <w:kern w:val="2"/>
          <w:sz w:val="32"/>
          <w:szCs w:val="32"/>
          <w:shd w:val="clear" w:color="auto" w:fill="FFFFFF"/>
          <w:lang w:val="en-US" w:eastAsia="zh-CN" w:bidi="ar-SA"/>
        </w:rPr>
        <w:t>在全县范围内推广“豫食考核APP”下载，从业人员注册达3200余人，考核通过率大于90%；共</w:t>
      </w:r>
      <w:r>
        <w:rPr>
          <w:rFonts w:hint="default" w:ascii="仿宋" w:hAnsi="仿宋" w:eastAsia="仿宋" w:cs="仿宋"/>
          <w:b w:val="0"/>
          <w:i w:val="0"/>
          <w:caps w:val="0"/>
          <w:color w:val="auto"/>
          <w:spacing w:val="0"/>
          <w:kern w:val="2"/>
          <w:sz w:val="32"/>
          <w:szCs w:val="32"/>
          <w:shd w:val="clear" w:color="auto" w:fill="FFFFFF"/>
          <w:lang w:val="en-US" w:eastAsia="zh-CN" w:bidi="ar-SA"/>
        </w:rPr>
        <w:t>举办培训班</w:t>
      </w:r>
      <w:r>
        <w:rPr>
          <w:rFonts w:hint="eastAsia" w:ascii="仿宋" w:hAnsi="仿宋" w:eastAsia="仿宋" w:cs="仿宋"/>
          <w:b w:val="0"/>
          <w:i w:val="0"/>
          <w:caps w:val="0"/>
          <w:color w:val="auto"/>
          <w:spacing w:val="0"/>
          <w:kern w:val="2"/>
          <w:sz w:val="32"/>
          <w:szCs w:val="32"/>
          <w:shd w:val="clear" w:color="auto" w:fill="FFFFFF"/>
          <w:lang w:val="en-US" w:eastAsia="zh-CN" w:bidi="ar-SA"/>
        </w:rPr>
        <w:t>4</w:t>
      </w:r>
      <w:r>
        <w:rPr>
          <w:rFonts w:hint="default" w:ascii="仿宋" w:hAnsi="仿宋" w:eastAsia="仿宋" w:cs="仿宋"/>
          <w:b w:val="0"/>
          <w:i w:val="0"/>
          <w:caps w:val="0"/>
          <w:color w:val="auto"/>
          <w:spacing w:val="0"/>
          <w:kern w:val="2"/>
          <w:sz w:val="32"/>
          <w:szCs w:val="32"/>
          <w:shd w:val="clear" w:color="auto" w:fill="FFFFFF"/>
          <w:lang w:val="en-US" w:eastAsia="zh-CN" w:bidi="ar-SA"/>
        </w:rPr>
        <w:t>场次，培训</w:t>
      </w:r>
      <w:r>
        <w:rPr>
          <w:rFonts w:hint="eastAsia" w:ascii="仿宋" w:hAnsi="仿宋" w:eastAsia="仿宋" w:cs="仿宋"/>
          <w:b w:val="0"/>
          <w:i w:val="0"/>
          <w:caps w:val="0"/>
          <w:color w:val="auto"/>
          <w:spacing w:val="0"/>
          <w:kern w:val="2"/>
          <w:sz w:val="32"/>
          <w:szCs w:val="32"/>
          <w:shd w:val="clear" w:color="auto" w:fill="FFFFFF"/>
          <w:lang w:val="en-US" w:eastAsia="zh-CN" w:bidi="ar-SA"/>
        </w:rPr>
        <w:t>200</w:t>
      </w:r>
      <w:r>
        <w:rPr>
          <w:rFonts w:hint="default" w:ascii="仿宋" w:hAnsi="仿宋" w:eastAsia="仿宋" w:cs="仿宋"/>
          <w:b w:val="0"/>
          <w:i w:val="0"/>
          <w:caps w:val="0"/>
          <w:color w:val="auto"/>
          <w:spacing w:val="0"/>
          <w:kern w:val="2"/>
          <w:sz w:val="32"/>
          <w:szCs w:val="32"/>
          <w:shd w:val="clear" w:color="auto" w:fill="FFFFFF"/>
          <w:lang w:val="en-US" w:eastAsia="zh-CN" w:bidi="ar-SA"/>
        </w:rPr>
        <w:t>人次，发放培训资料</w:t>
      </w:r>
      <w:r>
        <w:rPr>
          <w:rFonts w:hint="eastAsia" w:ascii="仿宋" w:hAnsi="仿宋" w:eastAsia="仿宋" w:cs="仿宋"/>
          <w:b w:val="0"/>
          <w:i w:val="0"/>
          <w:caps w:val="0"/>
          <w:color w:val="auto"/>
          <w:spacing w:val="0"/>
          <w:kern w:val="2"/>
          <w:sz w:val="32"/>
          <w:szCs w:val="32"/>
          <w:shd w:val="clear" w:color="auto" w:fill="FFFFFF"/>
          <w:lang w:val="en-US" w:eastAsia="zh-CN" w:bidi="ar-SA"/>
        </w:rPr>
        <w:t>1200</w:t>
      </w:r>
      <w:r>
        <w:rPr>
          <w:rFonts w:hint="default" w:ascii="仿宋" w:hAnsi="仿宋" w:eastAsia="仿宋" w:cs="仿宋"/>
          <w:b w:val="0"/>
          <w:i w:val="0"/>
          <w:caps w:val="0"/>
          <w:color w:val="auto"/>
          <w:spacing w:val="0"/>
          <w:kern w:val="2"/>
          <w:sz w:val="32"/>
          <w:szCs w:val="32"/>
          <w:shd w:val="clear" w:color="auto" w:fill="FFFFFF"/>
          <w:lang w:val="en-US" w:eastAsia="zh-CN" w:bidi="ar-SA"/>
        </w:rPr>
        <w:t>份；</w:t>
      </w:r>
      <w:r>
        <w:rPr>
          <w:rFonts w:hint="eastAsia" w:ascii="仿宋" w:hAnsi="仿宋" w:eastAsia="仿宋" w:cs="仿宋"/>
          <w:b w:val="0"/>
          <w:i w:val="0"/>
          <w:caps w:val="0"/>
          <w:color w:val="auto"/>
          <w:spacing w:val="0"/>
          <w:kern w:val="2"/>
          <w:sz w:val="32"/>
          <w:szCs w:val="32"/>
          <w:shd w:val="clear" w:color="auto" w:fill="FFFFFF"/>
          <w:lang w:val="en-US" w:eastAsia="zh-CN" w:bidi="ar-SA"/>
        </w:rPr>
        <w:t>举行食品安全“五进”活动1次，对学校及校园周边、生产企业、餐饮企业、第三方平台等重点区域与重点单位进行专项宣传，多方式多渠道培养重点人群食品安全意识；</w:t>
      </w:r>
      <w:r>
        <w:rPr>
          <w:rFonts w:hint="default" w:ascii="仿宋" w:hAnsi="仿宋" w:eastAsia="仿宋" w:cs="仿宋"/>
          <w:b w:val="0"/>
          <w:i w:val="0"/>
          <w:caps w:val="0"/>
          <w:color w:val="auto"/>
          <w:spacing w:val="0"/>
          <w:kern w:val="2"/>
          <w:sz w:val="32"/>
          <w:szCs w:val="32"/>
          <w:shd w:val="clear" w:color="auto" w:fill="FFFFFF"/>
          <w:lang w:val="en-US" w:eastAsia="zh-CN" w:bidi="ar-SA"/>
        </w:rPr>
        <w:t>通过</w:t>
      </w:r>
      <w:r>
        <w:rPr>
          <w:rFonts w:hint="eastAsia" w:ascii="仿宋" w:hAnsi="仿宋" w:eastAsia="仿宋" w:cs="仿宋"/>
          <w:b w:val="0"/>
          <w:i w:val="0"/>
          <w:caps w:val="0"/>
          <w:color w:val="auto"/>
          <w:spacing w:val="0"/>
          <w:kern w:val="2"/>
          <w:sz w:val="32"/>
          <w:szCs w:val="32"/>
          <w:shd w:val="clear" w:color="auto" w:fill="FFFFFF"/>
          <w:lang w:val="en-US" w:eastAsia="zh-CN" w:bidi="ar-SA"/>
        </w:rPr>
        <w:t>培训</w:t>
      </w:r>
      <w:r>
        <w:rPr>
          <w:rFonts w:hint="default" w:ascii="仿宋" w:hAnsi="仿宋" w:eastAsia="仿宋" w:cs="仿宋"/>
          <w:b w:val="0"/>
          <w:i w:val="0"/>
          <w:caps w:val="0"/>
          <w:color w:val="auto"/>
          <w:spacing w:val="0"/>
          <w:kern w:val="2"/>
          <w:sz w:val="32"/>
          <w:szCs w:val="32"/>
          <w:shd w:val="clear" w:color="auto" w:fill="FFFFFF"/>
          <w:lang w:val="en-US" w:eastAsia="zh-CN" w:bidi="ar-SA"/>
        </w:rPr>
        <w:t>，进一步提高了食品经营者依法经营和诚信经营意识，增强了社会公众的食品安全意识和消费者自我保护能力，努力营造良好的舆论氛围，赢得广大群众的好评。</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Lines="0" w:beforeAutospacing="0" w:after="0" w:afterLines="0" w:afterAutospacing="0" w:line="600" w:lineRule="exact"/>
        <w:ind w:left="0" w:leftChars="0" w:right="0" w:rightChars="0"/>
        <w:jc w:val="left"/>
        <w:textAlignment w:val="auto"/>
        <w:outlineLvl w:val="9"/>
        <w:rPr>
          <w:rFonts w:hint="eastAsia" w:ascii="仿宋" w:hAnsi="仿宋" w:eastAsia="仿宋" w:cs="仿宋"/>
          <w:b w:val="0"/>
          <w:i w:val="0"/>
          <w:caps w:val="0"/>
          <w:color w:val="auto"/>
          <w:spacing w:val="0"/>
          <w:kern w:val="2"/>
          <w:sz w:val="32"/>
          <w:szCs w:val="32"/>
          <w:shd w:val="clear" w:color="auto" w:fill="FFFFFF"/>
          <w:lang w:val="en-US" w:eastAsia="zh-CN" w:bidi="ar-SA"/>
        </w:rPr>
      </w:pPr>
      <w:r>
        <w:rPr>
          <w:rFonts w:hint="eastAsia" w:ascii="仿宋" w:hAnsi="仿宋" w:eastAsia="仿宋" w:cs="仿宋"/>
          <w:b w:val="0"/>
          <w:i w:val="0"/>
          <w:caps w:val="0"/>
          <w:color w:val="auto"/>
          <w:spacing w:val="0"/>
          <w:kern w:val="2"/>
          <w:sz w:val="32"/>
          <w:szCs w:val="32"/>
          <w:shd w:val="clear" w:color="auto" w:fill="FFFFFF"/>
          <w:lang w:val="en-US" w:eastAsia="zh-CN" w:bidi="ar-SA"/>
        </w:rPr>
        <w:t>市场监管部门</w:t>
      </w:r>
      <w:r>
        <w:rPr>
          <w:rFonts w:hint="default" w:ascii="仿宋" w:hAnsi="仿宋" w:eastAsia="仿宋" w:cs="仿宋"/>
          <w:b w:val="0"/>
          <w:i w:val="0"/>
          <w:caps w:val="0"/>
          <w:color w:val="auto"/>
          <w:spacing w:val="0"/>
          <w:kern w:val="2"/>
          <w:sz w:val="32"/>
          <w:szCs w:val="32"/>
          <w:shd w:val="clear" w:color="auto" w:fill="FFFFFF"/>
          <w:lang w:val="en-US" w:eastAsia="zh-CN" w:bidi="ar-SA"/>
        </w:rPr>
        <w:t>结合工作重点，通过抓专项治理，找问题，提措施，抓整改，促提升。</w:t>
      </w:r>
      <w:r>
        <w:rPr>
          <w:rFonts w:hint="eastAsia" w:ascii="仿宋" w:hAnsi="仿宋" w:eastAsia="仿宋" w:cs="仿宋"/>
          <w:b w:val="0"/>
          <w:i w:val="0"/>
          <w:caps w:val="0"/>
          <w:color w:val="auto"/>
          <w:spacing w:val="0"/>
          <w:kern w:val="2"/>
          <w:sz w:val="32"/>
          <w:szCs w:val="32"/>
          <w:shd w:val="clear" w:color="auto" w:fill="FFFFFF"/>
          <w:lang w:val="en-US" w:eastAsia="zh-CN" w:bidi="ar-SA"/>
        </w:rPr>
        <w:t>根据省局、市局下发文件精神，配合教育主管部门组织春秋两季学校食堂安全专项检查2次，检查学校（含幼儿园）食堂200余家次，出动执法人员259人次；</w:t>
      </w:r>
      <w:r>
        <w:rPr>
          <w:rFonts w:hint="eastAsia" w:ascii="仿宋" w:hAnsi="仿宋" w:eastAsia="仿宋" w:cs="仿宋"/>
          <w:b/>
          <w:bCs/>
          <w:i w:val="0"/>
          <w:caps w:val="0"/>
          <w:color w:val="auto"/>
          <w:spacing w:val="0"/>
          <w:kern w:val="2"/>
          <w:sz w:val="32"/>
          <w:szCs w:val="32"/>
          <w:shd w:val="clear" w:color="auto" w:fill="FFFFFF"/>
          <w:lang w:val="en-US" w:eastAsia="zh-CN" w:bidi="ar-SA"/>
        </w:rPr>
        <w:t>依照上级文件精神要求，在全县范围内开展学校食堂食品安全评价活动，通过专项讲座、学校自查、评优评先的方式，对学校食堂进行了全面梳理检查，高效落实各项学校食品安全制度；</w:t>
      </w:r>
      <w:r>
        <w:rPr>
          <w:rFonts w:hint="eastAsia" w:ascii="仿宋" w:hAnsi="仿宋" w:eastAsia="仿宋" w:cs="仿宋"/>
          <w:b w:val="0"/>
          <w:i w:val="0"/>
          <w:caps w:val="0"/>
          <w:color w:val="auto"/>
          <w:spacing w:val="0"/>
          <w:kern w:val="2"/>
          <w:sz w:val="32"/>
          <w:szCs w:val="32"/>
          <w:shd w:val="clear" w:color="auto" w:fill="FFFFFF"/>
          <w:lang w:val="en-US" w:eastAsia="zh-CN" w:bidi="ar-SA"/>
        </w:rPr>
        <w:t>配合民政主管部门组织民政单位食品安全检查1次，检查养老院、福利院等47家，出动执法人员102人次，有力的推进了食品安全专项领域工作；在重点区域、重点场所进行有针对性的餐饮食品安全检查之外，还依照时间节点不同，对重点时间段内的餐饮食品安全进行专项检查，主要有夏季高温时段的鲜榨饮品、凉菜专项检查，共出动工作人员出动执法人员223人次，出具责令改正通知书7份，检查经营凉菜与鲜榨饮品的商家178家次。在元旦、春节、清明节、劳动节、国庆节等假期重点时间进行餐饮食品安全专项检查6次，共出动工作人员出动执法人员451人次，出具责令改正通知书13份，检查商家378家次，从时间与空间上筑牢全县餐饮食品安全网底，推动食品安全全面落实。2022年底，辖区内餐饮服务提供者“透明厨房”建设完成率达到90%以上，共4777家，其中大中型餐饮单位、学校食堂完成率达到100%，共187家。</w:t>
      </w:r>
    </w:p>
    <w:p>
      <w:pPr>
        <w:keepNext w:val="0"/>
        <w:keepLines w:val="0"/>
        <w:pageBreakBefore w:val="0"/>
        <w:kinsoku/>
        <w:topLinePunct w:val="0"/>
        <w:autoSpaceDE/>
        <w:autoSpaceDN/>
        <w:bidi w:val="0"/>
        <w:spacing w:line="600" w:lineRule="exact"/>
        <w:ind w:left="0" w:leftChars="0" w:right="0" w:rightChars="0" w:firstLine="643" w:firstLineChars="200"/>
        <w:rPr>
          <w:rFonts w:hint="eastAsia" w:ascii="仿宋" w:hAnsi="仿宋" w:eastAsia="仿宋" w:cs="仿宋"/>
          <w:b/>
          <w:bCs/>
          <w:i w:val="0"/>
          <w:caps w:val="0"/>
          <w:color w:val="auto"/>
          <w:spacing w:val="0"/>
          <w:kern w:val="2"/>
          <w:sz w:val="32"/>
          <w:szCs w:val="32"/>
          <w:shd w:val="clear" w:color="auto" w:fill="FFFFFF"/>
          <w:lang w:val="en-US" w:eastAsia="zh-CN" w:bidi="ar-SA"/>
        </w:rPr>
      </w:pPr>
      <w:r>
        <w:rPr>
          <w:rFonts w:hint="eastAsia" w:ascii="仿宋" w:hAnsi="仿宋" w:eastAsia="仿宋" w:cs="仿宋"/>
          <w:b/>
          <w:bCs/>
          <w:i w:val="0"/>
          <w:caps w:val="0"/>
          <w:color w:val="auto"/>
          <w:spacing w:val="0"/>
          <w:kern w:val="2"/>
          <w:sz w:val="32"/>
          <w:szCs w:val="32"/>
          <w:shd w:val="clear" w:color="auto" w:fill="FFFFFF"/>
          <w:lang w:val="en-US" w:eastAsia="zh-CN" w:bidi="ar-SA"/>
        </w:rPr>
        <w:t>教育部门：</w:t>
      </w:r>
    </w:p>
    <w:p>
      <w:pPr>
        <w:keepNext w:val="0"/>
        <w:keepLines w:val="0"/>
        <w:pageBreakBefore w:val="0"/>
        <w:kinsoku/>
        <w:topLinePunct w:val="0"/>
        <w:autoSpaceDE/>
        <w:autoSpaceDN/>
        <w:bidi w:val="0"/>
        <w:spacing w:line="600" w:lineRule="exact"/>
        <w:ind w:left="0" w:leftChars="0" w:right="0" w:rightChars="0"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县教体局4月27日，召开了伊川县2022年中小学食品安全工作会，对食品安全及疫情防控工作进行了部署安排，并提出了具体要求。8月3日，在思源学校学术报告厅召开了，伊川县中小学校与托幼机构食堂食品安全评价培训会议，参加培训人员147人。2022年以来，组织开展线上及线下食品安全知识与技能培训4次。春季和夏季到学校进行食品安全专项检查。</w:t>
      </w:r>
    </w:p>
    <w:p>
      <w:pPr>
        <w:pStyle w:val="2"/>
        <w:keepNext w:val="0"/>
        <w:keepLines w:val="0"/>
        <w:pageBreakBefore w:val="0"/>
        <w:kinsoku/>
        <w:topLinePunct w:val="0"/>
        <w:autoSpaceDE/>
        <w:autoSpaceDN/>
        <w:bidi w:val="0"/>
        <w:spacing w:line="600" w:lineRule="exact"/>
        <w:ind w:left="0" w:leftChars="0" w:right="0" w:rightChars="0" w:firstLine="643" w:firstLineChars="200"/>
        <w:rPr>
          <w:rFonts w:hint="eastAsia" w:ascii="仿宋_GB2312" w:hAnsi="仿宋_GB2312" w:eastAsia="仿宋_GB2312" w:cs="仿宋_GB2312"/>
          <w:b/>
          <w:bCs w:val="0"/>
          <w:sz w:val="32"/>
          <w:szCs w:val="32"/>
          <w:lang w:eastAsia="zh-CN"/>
        </w:rPr>
      </w:pPr>
      <w:r>
        <w:rPr>
          <w:rFonts w:hint="eastAsia" w:ascii="仿宋_GB2312" w:hAnsi="仿宋_GB2312" w:eastAsia="仿宋_GB2312" w:cs="仿宋_GB2312"/>
          <w:b/>
          <w:bCs w:val="0"/>
          <w:sz w:val="32"/>
          <w:szCs w:val="32"/>
          <w:lang w:eastAsia="zh-CN"/>
        </w:rPr>
        <w:t>商务部门：</w:t>
      </w:r>
    </w:p>
    <w:p>
      <w:pPr>
        <w:keepNext w:val="0"/>
        <w:keepLines w:val="0"/>
        <w:pageBreakBefore w:val="0"/>
        <w:widowControl/>
        <w:shd w:val="clear" w:color="auto" w:fill="FFFFFF"/>
        <w:kinsoku/>
        <w:topLinePunct w:val="0"/>
        <w:autoSpaceDE/>
        <w:autoSpaceDN/>
        <w:bidi w:val="0"/>
        <w:spacing w:line="600" w:lineRule="exact"/>
        <w:ind w:left="0" w:leftChars="0" w:right="0" w:rightChars="0" w:firstLine="640" w:firstLineChars="200"/>
        <w:jc w:val="left"/>
        <w:textAlignment w:val="baseline"/>
        <w:rPr>
          <w:rFonts w:hint="eastAsia" w:ascii="仿宋" w:hAnsi="仿宋" w:eastAsia="仿宋" w:cs="仿宋"/>
          <w:b w:val="0"/>
          <w:bCs w:val="0"/>
          <w:color w:val="333333"/>
          <w:kern w:val="0"/>
          <w:sz w:val="32"/>
          <w:szCs w:val="32"/>
        </w:rPr>
      </w:pPr>
      <w:r>
        <w:rPr>
          <w:rFonts w:hint="eastAsia" w:ascii="仿宋" w:hAnsi="仿宋" w:eastAsia="仿宋" w:cs="仿宋"/>
          <w:b w:val="0"/>
          <w:bCs w:val="0"/>
          <w:color w:val="333333"/>
          <w:kern w:val="0"/>
          <w:sz w:val="32"/>
          <w:szCs w:val="32"/>
        </w:rPr>
        <w:t>今年来，县商务局按照县食安</w:t>
      </w:r>
      <w:r>
        <w:rPr>
          <w:rFonts w:hint="eastAsia" w:ascii="仿宋" w:hAnsi="仿宋" w:eastAsia="仿宋" w:cs="仿宋"/>
          <w:b w:val="0"/>
          <w:bCs w:val="0"/>
          <w:color w:val="333333"/>
          <w:kern w:val="0"/>
          <w:sz w:val="32"/>
          <w:szCs w:val="32"/>
          <w:lang w:eastAsia="zh-CN"/>
        </w:rPr>
        <w:t>办</w:t>
      </w:r>
      <w:r>
        <w:rPr>
          <w:rFonts w:hint="eastAsia" w:ascii="仿宋" w:hAnsi="仿宋" w:eastAsia="仿宋" w:cs="仿宋"/>
          <w:b w:val="0"/>
          <w:bCs w:val="0"/>
          <w:color w:val="333333"/>
          <w:kern w:val="0"/>
          <w:sz w:val="32"/>
          <w:szCs w:val="32"/>
        </w:rPr>
        <w:t>工作部署，结合行业特点，认真开展一系列食品安全专项</w:t>
      </w:r>
      <w:r>
        <w:rPr>
          <w:rFonts w:hint="eastAsia" w:ascii="仿宋" w:hAnsi="仿宋" w:eastAsia="仿宋" w:cs="仿宋"/>
          <w:b w:val="0"/>
          <w:bCs w:val="0"/>
          <w:color w:val="333333"/>
          <w:kern w:val="0"/>
          <w:sz w:val="32"/>
          <w:szCs w:val="32"/>
          <w:lang w:eastAsia="zh-CN"/>
        </w:rPr>
        <w:t>宣传</w:t>
      </w:r>
      <w:r>
        <w:rPr>
          <w:rFonts w:hint="eastAsia" w:ascii="仿宋" w:hAnsi="仿宋" w:eastAsia="仿宋" w:cs="仿宋"/>
          <w:b w:val="0"/>
          <w:bCs w:val="0"/>
          <w:color w:val="333333"/>
          <w:kern w:val="0"/>
          <w:sz w:val="32"/>
          <w:szCs w:val="32"/>
        </w:rPr>
        <w:t>整治活动，积极构建食品安全信用体系，不断提高我县的食品安全水平。</w:t>
      </w:r>
    </w:p>
    <w:p>
      <w:pPr>
        <w:keepNext w:val="0"/>
        <w:keepLines w:val="0"/>
        <w:pageBreakBefore w:val="0"/>
        <w:widowControl/>
        <w:kinsoku/>
        <w:topLinePunct w:val="0"/>
        <w:autoSpaceDE/>
        <w:autoSpaceDN/>
        <w:bidi w:val="0"/>
        <w:spacing w:line="600" w:lineRule="exact"/>
        <w:ind w:left="0" w:leftChars="0" w:right="0" w:rightChars="0" w:firstLine="640" w:firstLineChars="200"/>
        <w:jc w:val="left"/>
        <w:rPr>
          <w:rFonts w:hint="eastAsia" w:ascii="仿宋" w:hAnsi="仿宋" w:eastAsia="仿宋" w:cs="仿宋"/>
          <w:b w:val="0"/>
          <w:bCs w:val="0"/>
          <w:sz w:val="32"/>
          <w:szCs w:val="32"/>
        </w:rPr>
      </w:pPr>
      <w:r>
        <w:rPr>
          <w:rFonts w:hint="eastAsia" w:ascii="仿宋" w:hAnsi="仿宋" w:eastAsia="仿宋" w:cs="仿宋"/>
          <w:b w:val="0"/>
          <w:bCs w:val="0"/>
          <w:sz w:val="32"/>
          <w:szCs w:val="32"/>
        </w:rPr>
        <w:t>督导辖区</w:t>
      </w:r>
      <w:r>
        <w:rPr>
          <w:rFonts w:hint="eastAsia" w:ascii="仿宋" w:hAnsi="仿宋" w:eastAsia="仿宋" w:cs="仿宋"/>
          <w:b w:val="0"/>
          <w:bCs w:val="0"/>
          <w:sz w:val="32"/>
          <w:szCs w:val="32"/>
          <w:lang w:eastAsia="zh-CN"/>
        </w:rPr>
        <w:t>规模线上酒店餐饮企业</w:t>
      </w:r>
      <w:r>
        <w:rPr>
          <w:rFonts w:hint="eastAsia" w:ascii="仿宋" w:hAnsi="仿宋" w:eastAsia="仿宋" w:cs="仿宋"/>
          <w:b w:val="0"/>
          <w:bCs w:val="0"/>
          <w:sz w:val="32"/>
          <w:szCs w:val="32"/>
        </w:rPr>
        <w:t>应当做好节能减排、资源节约、食品安全</w:t>
      </w:r>
      <w:r>
        <w:rPr>
          <w:rFonts w:hint="eastAsia" w:ascii="仿宋" w:hAnsi="仿宋" w:eastAsia="仿宋" w:cs="仿宋"/>
          <w:b w:val="0"/>
          <w:bCs w:val="0"/>
          <w:sz w:val="32"/>
          <w:szCs w:val="32"/>
          <w:lang w:eastAsia="zh-CN"/>
        </w:rPr>
        <w:t>宣传</w:t>
      </w:r>
      <w:r>
        <w:rPr>
          <w:rFonts w:hint="eastAsia" w:ascii="仿宋" w:hAnsi="仿宋" w:eastAsia="仿宋" w:cs="仿宋"/>
          <w:b w:val="0"/>
          <w:bCs w:val="0"/>
          <w:sz w:val="32"/>
          <w:szCs w:val="32"/>
        </w:rPr>
        <w:t>等工作。建立节约消费提示制度，并在醒目位置张贴节约标示，贯彻节约用餐、文明用餐、安全用餐标准。</w:t>
      </w:r>
    </w:p>
    <w:p>
      <w:pPr>
        <w:keepNext w:val="0"/>
        <w:keepLines w:val="0"/>
        <w:pageBreakBefore w:val="0"/>
        <w:widowControl/>
        <w:kinsoku/>
        <w:topLinePunct w:val="0"/>
        <w:autoSpaceDE/>
        <w:autoSpaceDN/>
        <w:bidi w:val="0"/>
        <w:spacing w:line="600" w:lineRule="exact"/>
        <w:ind w:left="0" w:leftChars="0" w:right="0" w:rightChars="0" w:firstLine="640" w:firstLineChars="200"/>
        <w:jc w:val="left"/>
        <w:rPr>
          <w:rFonts w:hint="eastAsia" w:ascii="仿宋" w:hAnsi="仿宋" w:eastAsia="仿宋" w:cs="仿宋"/>
          <w:b w:val="0"/>
          <w:bCs w:val="0"/>
          <w:sz w:val="32"/>
          <w:szCs w:val="32"/>
          <w:lang w:eastAsia="zh-CN"/>
        </w:rPr>
      </w:pPr>
      <w:r>
        <w:rPr>
          <w:rFonts w:hint="eastAsia" w:ascii="仿宋" w:hAnsi="仿宋" w:eastAsia="仿宋" w:cs="仿宋"/>
          <w:b w:val="0"/>
          <w:bCs w:val="0"/>
          <w:color w:val="000000"/>
          <w:kern w:val="0"/>
          <w:sz w:val="32"/>
          <w:szCs w:val="32"/>
        </w:rPr>
        <w:t>借助“20</w:t>
      </w:r>
      <w:r>
        <w:rPr>
          <w:rFonts w:hint="eastAsia" w:ascii="仿宋" w:hAnsi="仿宋" w:eastAsia="仿宋" w:cs="仿宋"/>
          <w:b w:val="0"/>
          <w:bCs w:val="0"/>
          <w:color w:val="000000"/>
          <w:kern w:val="0"/>
          <w:sz w:val="32"/>
          <w:szCs w:val="32"/>
          <w:lang w:val="en-US" w:eastAsia="zh-CN"/>
        </w:rPr>
        <w:t>22</w:t>
      </w:r>
      <w:r>
        <w:rPr>
          <w:rFonts w:hint="eastAsia" w:ascii="仿宋" w:hAnsi="仿宋" w:eastAsia="仿宋" w:cs="仿宋"/>
          <w:b w:val="0"/>
          <w:bCs w:val="0"/>
          <w:color w:val="000000"/>
          <w:kern w:val="0"/>
          <w:sz w:val="32"/>
          <w:szCs w:val="32"/>
        </w:rPr>
        <w:t>年食品安全周”活动之际</w:t>
      </w:r>
      <w:r>
        <w:rPr>
          <w:rFonts w:hint="eastAsia" w:ascii="仿宋" w:hAnsi="仿宋" w:eastAsia="仿宋" w:cs="仿宋"/>
          <w:b w:val="0"/>
          <w:bCs w:val="0"/>
          <w:color w:val="000000"/>
          <w:kern w:val="0"/>
          <w:sz w:val="32"/>
          <w:szCs w:val="32"/>
          <w:lang w:eastAsia="zh-CN"/>
        </w:rPr>
        <w:t>，我局精心组织部署，</w:t>
      </w:r>
      <w:r>
        <w:rPr>
          <w:rFonts w:hint="eastAsia" w:ascii="仿宋" w:hAnsi="仿宋" w:eastAsia="仿宋" w:cs="仿宋"/>
          <w:b w:val="0"/>
          <w:bCs w:val="0"/>
          <w:color w:val="000000"/>
          <w:kern w:val="0"/>
          <w:sz w:val="32"/>
          <w:szCs w:val="32"/>
        </w:rPr>
        <w:t>在县人民大街</w:t>
      </w:r>
      <w:r>
        <w:rPr>
          <w:rFonts w:hint="eastAsia" w:ascii="仿宋" w:hAnsi="仿宋" w:eastAsia="仿宋" w:cs="仿宋"/>
          <w:b w:val="0"/>
          <w:bCs w:val="0"/>
          <w:color w:val="000000"/>
          <w:kern w:val="0"/>
          <w:sz w:val="32"/>
          <w:szCs w:val="32"/>
          <w:lang w:eastAsia="zh-CN"/>
        </w:rPr>
        <w:t>、智慧大厅、北花坛广场</w:t>
      </w:r>
      <w:r>
        <w:rPr>
          <w:rFonts w:hint="eastAsia" w:ascii="仿宋" w:hAnsi="仿宋" w:eastAsia="仿宋" w:cs="仿宋"/>
          <w:b w:val="0"/>
          <w:bCs w:val="0"/>
          <w:color w:val="000000"/>
          <w:kern w:val="0"/>
          <w:sz w:val="32"/>
          <w:szCs w:val="32"/>
        </w:rPr>
        <w:t>等通过设立咨询台、挂条幅、宣传展板、食品小知识宣传册、法律法规摘要录播等多种形式，向广大消费者宣传与食品安全相关的法律法规及日常消费知识。</w:t>
      </w:r>
    </w:p>
    <w:p>
      <w:pPr>
        <w:pStyle w:val="3"/>
        <w:keepNext w:val="0"/>
        <w:keepLines w:val="0"/>
        <w:pageBreakBefore w:val="0"/>
        <w:kinsoku/>
        <w:topLinePunct w:val="0"/>
        <w:autoSpaceDE/>
        <w:autoSpaceDN/>
        <w:bidi w:val="0"/>
        <w:spacing w:line="600" w:lineRule="exact"/>
        <w:ind w:left="0" w:leftChars="0" w:right="0" w:rightChars="0" w:firstLine="643" w:firstLineChars="200"/>
        <w:rPr>
          <w:rFonts w:hint="eastAsia" w:ascii="仿宋_GB2312" w:hAnsi="仿宋_GB2312" w:eastAsia="仿宋_GB2312" w:cs="仿宋_GB2312"/>
          <w:b/>
          <w:bCs w:val="0"/>
          <w:kern w:val="2"/>
          <w:sz w:val="32"/>
          <w:szCs w:val="32"/>
          <w:lang w:val="en-US" w:eastAsia="zh-CN" w:bidi="ar-SA"/>
        </w:rPr>
      </w:pPr>
      <w:r>
        <w:rPr>
          <w:rFonts w:hint="eastAsia" w:ascii="仿宋_GB2312" w:hAnsi="仿宋_GB2312" w:eastAsia="仿宋_GB2312" w:cs="仿宋_GB2312"/>
          <w:b/>
          <w:bCs w:val="0"/>
          <w:kern w:val="2"/>
          <w:sz w:val="32"/>
          <w:szCs w:val="32"/>
          <w:lang w:val="en-US" w:eastAsia="zh-CN" w:bidi="ar-SA"/>
        </w:rPr>
        <w:t>科工部门：</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rPr>
          <w:rFonts w:hint="eastAsia" w:ascii="仿宋" w:hAnsi="仿宋" w:eastAsia="仿宋" w:cs="仿宋"/>
          <w:sz w:val="32"/>
          <w:szCs w:val="24"/>
          <w:lang w:eastAsia="zh-CN"/>
        </w:rPr>
      </w:pPr>
      <w:r>
        <w:rPr>
          <w:rFonts w:hint="eastAsia" w:ascii="仿宋" w:hAnsi="仿宋" w:eastAsia="仿宋" w:cs="仿宋"/>
          <w:sz w:val="32"/>
          <w:szCs w:val="24"/>
          <w:lang w:val="en-US" w:eastAsia="zh-CN"/>
        </w:rPr>
        <w:t>在2022年年初，根据《伊川县人民政府食品安全委员会办公室关于加强</w:t>
      </w:r>
      <w:r>
        <w:rPr>
          <w:rFonts w:hint="eastAsia" w:ascii="仿宋" w:hAnsi="仿宋" w:eastAsia="仿宋" w:cs="仿宋"/>
          <w:sz w:val="32"/>
          <w:szCs w:val="24"/>
        </w:rPr>
        <w:t>2022年元旦、春节、省“两会”和冬奥会期间食品安全监管工作的通知》（伊政食办</w:t>
      </w:r>
      <w:r>
        <w:rPr>
          <w:rFonts w:hint="eastAsia" w:ascii="仿宋" w:hAnsi="仿宋" w:eastAsia="仿宋" w:cs="仿宋"/>
          <w:sz w:val="32"/>
          <w:szCs w:val="32"/>
        </w:rPr>
        <w:t>〔2021〕36号</w:t>
      </w:r>
      <w:r>
        <w:rPr>
          <w:rFonts w:hint="eastAsia" w:ascii="仿宋" w:hAnsi="仿宋" w:eastAsia="仿宋" w:cs="仿宋"/>
          <w:sz w:val="32"/>
          <w:szCs w:val="24"/>
        </w:rPr>
        <w:t>）文件要求，伊川县科工局在“双节”期间，对我县多家重要食品生产企业进行了企业生产安全督导检查，确保辖区内的人民群众过放心“双节”。本次</w:t>
      </w:r>
      <w:r>
        <w:rPr>
          <w:rFonts w:hint="eastAsia" w:ascii="仿宋" w:hAnsi="仿宋" w:eastAsia="仿宋" w:cs="仿宋"/>
          <w:sz w:val="32"/>
          <w:szCs w:val="24"/>
          <w:lang w:eastAsia="zh-CN"/>
        </w:rPr>
        <w:t>重点对</w:t>
      </w:r>
      <w:r>
        <w:rPr>
          <w:rFonts w:hint="eastAsia" w:ascii="仿宋" w:hAnsi="仿宋" w:eastAsia="仿宋" w:cs="仿宋"/>
          <w:sz w:val="32"/>
          <w:szCs w:val="24"/>
        </w:rPr>
        <w:t>伊川县内两家肉类加工企业</w:t>
      </w:r>
      <w:r>
        <w:rPr>
          <w:rFonts w:hint="eastAsia" w:ascii="黑体" w:hAnsi="黑体" w:eastAsia="黑体" w:cs="黑体"/>
          <w:b/>
          <w:bCs/>
          <w:sz w:val="32"/>
          <w:szCs w:val="24"/>
          <w:lang w:eastAsia="zh-CN"/>
        </w:rPr>
        <w:t>——</w:t>
      </w:r>
      <w:r>
        <w:rPr>
          <w:rFonts w:hint="eastAsia" w:ascii="仿宋" w:hAnsi="仿宋" w:eastAsia="仿宋" w:cs="仿宋"/>
          <w:sz w:val="32"/>
          <w:szCs w:val="24"/>
        </w:rPr>
        <w:t>伊丰食品和泊兴食品进行了系统的检查。督导检查内容包括猪肉来源票据，检疫合格证书，</w:t>
      </w:r>
      <w:r>
        <w:rPr>
          <w:rFonts w:hint="eastAsia" w:ascii="仿宋" w:hAnsi="仿宋" w:eastAsia="仿宋" w:cs="仿宋"/>
          <w:sz w:val="32"/>
          <w:szCs w:val="24"/>
          <w:lang w:eastAsia="zh-CN"/>
        </w:rPr>
        <w:t>用于</w:t>
      </w:r>
      <w:r>
        <w:rPr>
          <w:rFonts w:hint="eastAsia" w:ascii="仿宋" w:hAnsi="仿宋" w:eastAsia="仿宋" w:cs="仿宋"/>
          <w:sz w:val="32"/>
          <w:szCs w:val="24"/>
        </w:rPr>
        <w:t>瘦肉精检测和非洲猪瘟检测</w:t>
      </w:r>
      <w:r>
        <w:rPr>
          <w:rFonts w:hint="eastAsia" w:ascii="仿宋" w:hAnsi="仿宋" w:eastAsia="仿宋" w:cs="仿宋"/>
          <w:sz w:val="32"/>
          <w:szCs w:val="24"/>
          <w:lang w:eastAsia="zh-CN"/>
        </w:rPr>
        <w:t>的</w:t>
      </w:r>
      <w:r>
        <w:rPr>
          <w:rFonts w:hint="eastAsia" w:ascii="仿宋" w:hAnsi="仿宋" w:eastAsia="仿宋" w:cs="仿宋"/>
          <w:sz w:val="32"/>
          <w:szCs w:val="24"/>
        </w:rPr>
        <w:t>实验室设备使用情况及检测记录，废弃物无害化处理记录，锅炉房配电室操作情况，日常人员的防疫消杀记录，操作岗位的证书资质情况等。</w:t>
      </w:r>
      <w:r>
        <w:rPr>
          <w:rFonts w:hint="eastAsia" w:ascii="仿宋" w:hAnsi="仿宋" w:eastAsia="仿宋" w:cs="仿宋"/>
          <w:sz w:val="32"/>
          <w:szCs w:val="24"/>
          <w:lang w:eastAsia="zh-CN"/>
        </w:rPr>
        <w:t>经检查</w:t>
      </w:r>
      <w:r>
        <w:rPr>
          <w:rFonts w:hint="eastAsia" w:ascii="仿宋" w:hAnsi="仿宋" w:eastAsia="仿宋" w:cs="仿宋"/>
          <w:sz w:val="32"/>
          <w:szCs w:val="24"/>
        </w:rPr>
        <w:t>伊丰食品和泊兴食品</w:t>
      </w:r>
      <w:r>
        <w:rPr>
          <w:rFonts w:hint="eastAsia" w:ascii="仿宋" w:hAnsi="仿宋" w:eastAsia="仿宋" w:cs="仿宋"/>
          <w:sz w:val="32"/>
          <w:szCs w:val="24"/>
          <w:lang w:eastAsia="zh-CN"/>
        </w:rPr>
        <w:t>操作规范、</w:t>
      </w:r>
      <w:r>
        <w:rPr>
          <w:rFonts w:hint="eastAsia" w:ascii="仿宋" w:hAnsi="仿宋" w:eastAsia="仿宋" w:cs="仿宋"/>
          <w:sz w:val="32"/>
          <w:szCs w:val="24"/>
        </w:rPr>
        <w:t>各项资质都很完善</w:t>
      </w:r>
      <w:r>
        <w:rPr>
          <w:rFonts w:hint="eastAsia" w:ascii="仿宋" w:hAnsi="仿宋" w:eastAsia="仿宋" w:cs="仿宋"/>
          <w:sz w:val="32"/>
          <w:szCs w:val="24"/>
          <w:lang w:eastAsia="zh-CN"/>
        </w:rPr>
        <w:t>、工作台账清晰。</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rPr>
          <w:rFonts w:hint="eastAsia" w:ascii="仿宋" w:hAnsi="仿宋" w:eastAsia="仿宋" w:cs="仿宋"/>
          <w:sz w:val="32"/>
          <w:szCs w:val="24"/>
          <w:lang w:val="en-US" w:eastAsia="zh-CN"/>
        </w:rPr>
      </w:pPr>
      <w:r>
        <w:rPr>
          <w:rFonts w:hint="eastAsia" w:ascii="仿宋" w:hAnsi="仿宋" w:eastAsia="仿宋" w:cs="仿宋"/>
          <w:sz w:val="32"/>
          <w:szCs w:val="24"/>
          <w:lang w:val="en-US" w:eastAsia="zh-CN"/>
        </w:rPr>
        <w:t>在2022年年中，科工局积极开展各类食品安全宣传培训工作。在2022年7月28日县食安办组织的食品安全“五进”活动中，县科工局共制作食品安全宣传资料300余份，积极走访我县各工业企业进行宣传分发，圆满完成食品安全“进企业”的工作要求。2022年8月19日县科工局积极组织我县百香面业、伊粮面业、杜康酒业参与市工信局组织的食品工业企业诚信管理体系贯标培训会，积极推进我县食品安全创建工作。</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Lines="0" w:beforeAutospacing="0" w:after="0" w:afterLines="0" w:afterAutospacing="0" w:line="600" w:lineRule="exact"/>
        <w:ind w:left="0" w:leftChars="0" w:right="0" w:rightChars="0" w:firstLine="640" w:firstLineChars="200"/>
        <w:jc w:val="left"/>
        <w:textAlignment w:val="auto"/>
        <w:outlineLvl w:val="9"/>
        <w:rPr>
          <w:rFonts w:hint="eastAsia" w:ascii="仿宋" w:hAnsi="仿宋" w:eastAsia="仿宋" w:cs="仿宋"/>
          <w:b/>
          <w:bCs/>
          <w:i w:val="0"/>
          <w:caps w:val="0"/>
          <w:color w:val="auto"/>
          <w:spacing w:val="0"/>
          <w:kern w:val="2"/>
          <w:sz w:val="32"/>
          <w:szCs w:val="32"/>
          <w:shd w:val="clear" w:color="auto" w:fill="FFFFFF"/>
          <w:lang w:val="en-US" w:eastAsia="zh-CN" w:bidi="ar-SA"/>
        </w:rPr>
      </w:pPr>
      <w:r>
        <w:rPr>
          <w:rFonts w:hint="eastAsia" w:ascii="仿宋" w:hAnsi="仿宋" w:eastAsia="仿宋" w:cs="仿宋"/>
          <w:sz w:val="32"/>
          <w:szCs w:val="24"/>
          <w:lang w:val="en-US" w:eastAsia="zh-CN"/>
        </w:rPr>
        <w:t>在2022年下半年工作中，由于国内疫情复杂多变，县科工局始终紧抓各食品企业疫情防控工作，组织各食品企业成立疫情防控专班，加强企业日常消杀，人员、货物来往报备、登记工作。为应对疫情等情况，科工局将我县多家重点食品企业纳入省级“四保白名单”，同时为食品企业在疫情防控期间办理车辆出入通行证，确保食品企业在疫情下能够保产保供，为我县食品安全供给提供了保障。</w:t>
      </w:r>
    </w:p>
    <w:p>
      <w:pPr>
        <w:keepNext w:val="0"/>
        <w:keepLines w:val="0"/>
        <w:pageBreakBefore w:val="0"/>
        <w:kinsoku/>
        <w:wordWrap/>
        <w:overflowPunct/>
        <w:topLinePunct w:val="0"/>
        <w:autoSpaceDE/>
        <w:autoSpaceDN/>
        <w:bidi w:val="0"/>
        <w:adjustRightInd w:val="0"/>
        <w:snapToGrid w:val="0"/>
        <w:spacing w:line="600" w:lineRule="exact"/>
        <w:ind w:left="0" w:leftChars="0" w:right="0" w:rightChars="0" w:firstLine="640" w:firstLineChars="200"/>
        <w:textAlignment w:val="auto"/>
        <w:rPr>
          <w:rFonts w:ascii="楷体_GB2312" w:hAnsi="楷体_GB2312" w:eastAsia="楷体_GB2312" w:cs="楷体_GB2312"/>
          <w:kern w:val="0"/>
          <w:sz w:val="32"/>
          <w:szCs w:val="32"/>
        </w:rPr>
      </w:pPr>
      <w:r>
        <w:rPr>
          <w:rFonts w:ascii="楷体_GB2312" w:hAnsi="楷体_GB2312" w:eastAsia="楷体_GB2312" w:cs="楷体_GB2312"/>
          <w:kern w:val="0"/>
          <w:sz w:val="32"/>
          <w:szCs w:val="32"/>
        </w:rPr>
        <w:t>（五）严厉打击违法犯罪行为</w:t>
      </w:r>
    </w:p>
    <w:p>
      <w:pPr>
        <w:keepNext w:val="0"/>
        <w:keepLines w:val="0"/>
        <w:pageBreakBefore w:val="0"/>
        <w:kinsoku/>
        <w:wordWrap/>
        <w:overflowPunct/>
        <w:topLinePunct w:val="0"/>
        <w:autoSpaceDE/>
        <w:autoSpaceDN/>
        <w:bidi w:val="0"/>
        <w:adjustRightInd w:val="0"/>
        <w:snapToGrid w:val="0"/>
        <w:spacing w:line="600" w:lineRule="exact"/>
        <w:ind w:left="0" w:leftChars="0" w:right="0" w:rightChars="0" w:firstLine="640" w:firstLineChars="200"/>
        <w:textAlignment w:val="auto"/>
        <w:rPr>
          <w:rFonts w:eastAsia="仿宋_GB2312"/>
          <w:kern w:val="0"/>
          <w:sz w:val="32"/>
          <w:szCs w:val="32"/>
        </w:rPr>
      </w:pPr>
      <w:r>
        <w:rPr>
          <w:rFonts w:eastAsia="仿宋_GB2312"/>
          <w:kern w:val="0"/>
          <w:sz w:val="32"/>
          <w:szCs w:val="32"/>
        </w:rPr>
        <w:t>以最严厉的处罚震慑违法犯罪，探索实施将违法犯罪人员列入国家企业信用信息公示系统经营异常名录，落实“处罚到人”、从业禁止等规定，加强普法教育，增强法治宣传效果，有力震慑食品安全违法犯罪行为。不断完善政法机关和监管部门线索通报、案件移送、信息共享、信息发布等工作</w:t>
      </w:r>
      <w:r>
        <w:rPr>
          <w:rFonts w:hint="eastAsia" w:eastAsia="仿宋_GB2312"/>
          <w:kern w:val="0"/>
          <w:sz w:val="32"/>
          <w:szCs w:val="32"/>
          <w:lang w:eastAsia="zh-CN"/>
        </w:rPr>
        <w:t>协调</w:t>
      </w:r>
      <w:r>
        <w:rPr>
          <w:rFonts w:eastAsia="仿宋_GB2312"/>
          <w:kern w:val="0"/>
          <w:sz w:val="32"/>
          <w:szCs w:val="32"/>
        </w:rPr>
        <w:t>机制，</w:t>
      </w:r>
      <w:r>
        <w:rPr>
          <w:rFonts w:hint="eastAsia" w:eastAsia="仿宋_GB2312"/>
          <w:kern w:val="0"/>
          <w:sz w:val="32"/>
          <w:szCs w:val="32"/>
          <w:lang w:eastAsia="zh-CN"/>
        </w:rPr>
        <w:t>伊川县食安办、公安局、市场监管局、财政局、农业农村局五部门联合印发</w:t>
      </w:r>
      <w:r>
        <w:rPr>
          <w:rFonts w:eastAsia="仿宋_GB2312"/>
          <w:kern w:val="0"/>
          <w:sz w:val="32"/>
          <w:szCs w:val="32"/>
        </w:rPr>
        <w:t>了</w:t>
      </w:r>
      <w:r>
        <w:rPr>
          <w:rFonts w:hint="eastAsia" w:eastAsia="仿宋_GB2312"/>
          <w:kern w:val="0"/>
          <w:sz w:val="32"/>
          <w:szCs w:val="32"/>
          <w:lang w:eastAsia="zh-CN"/>
        </w:rPr>
        <w:t>《关于食品（食用农产品）安全案件线索通报、案件协查、联合办案、案件移送工作和举报奖励办法的通知》，从制度上完善了行刑衔接机制。全年市场监管部门</w:t>
      </w:r>
      <w:r>
        <w:rPr>
          <w:rFonts w:hint="eastAsia" w:eastAsia="仿宋_GB2312"/>
          <w:kern w:val="0"/>
          <w:sz w:val="32"/>
          <w:szCs w:val="32"/>
          <w:lang w:val="en-US" w:eastAsia="zh-CN"/>
        </w:rPr>
        <w:t>共办结行政处罚案件167期，公安部门</w:t>
      </w:r>
      <w:r>
        <w:rPr>
          <w:rFonts w:hint="eastAsia" w:ascii="仿宋" w:hAnsi="仿宋" w:eastAsia="仿宋" w:cs="仿宋"/>
          <w:sz w:val="32"/>
          <w:szCs w:val="32"/>
        </w:rPr>
        <w:t>全年打击食品药品类案件7起，打击处理7人，公诉6人</w:t>
      </w:r>
      <w:r>
        <w:rPr>
          <w:rFonts w:hint="eastAsia"/>
          <w:sz w:val="32"/>
          <w:szCs w:val="32"/>
        </w:rPr>
        <w:t>。</w:t>
      </w:r>
      <w:r>
        <w:rPr>
          <w:rFonts w:hint="eastAsia" w:eastAsia="仿宋_GB2312"/>
          <w:kern w:val="0"/>
          <w:sz w:val="32"/>
          <w:szCs w:val="32"/>
          <w:lang w:val="en-US" w:eastAsia="zh-CN"/>
        </w:rPr>
        <w:t>369</w:t>
      </w:r>
      <w:r>
        <w:rPr>
          <w:rFonts w:eastAsia="仿宋_GB2312"/>
          <w:kern w:val="0"/>
          <w:sz w:val="32"/>
          <w:szCs w:val="32"/>
        </w:rPr>
        <w:t>个</w:t>
      </w:r>
      <w:r>
        <w:rPr>
          <w:rFonts w:hint="eastAsia" w:eastAsia="仿宋_GB2312"/>
          <w:kern w:val="0"/>
          <w:sz w:val="32"/>
          <w:szCs w:val="32"/>
          <w:lang w:eastAsia="zh-CN"/>
        </w:rPr>
        <w:t>行政</w:t>
      </w:r>
      <w:r>
        <w:rPr>
          <w:rFonts w:eastAsia="仿宋_GB2312"/>
          <w:kern w:val="0"/>
          <w:sz w:val="32"/>
          <w:szCs w:val="32"/>
        </w:rPr>
        <w:t>村（社区）食品安全工作站积极发挥基层哨所作用，健全各项响应机制，解决</w:t>
      </w:r>
      <w:r>
        <w:rPr>
          <w:rFonts w:hint="eastAsia" w:eastAsia="仿宋_GB2312"/>
          <w:kern w:val="0"/>
          <w:sz w:val="32"/>
          <w:szCs w:val="32"/>
          <w:lang w:eastAsia="zh-CN"/>
        </w:rPr>
        <w:t>了基层</w:t>
      </w:r>
      <w:r>
        <w:rPr>
          <w:rFonts w:eastAsia="仿宋_GB2312"/>
          <w:kern w:val="0"/>
          <w:sz w:val="32"/>
          <w:szCs w:val="32"/>
        </w:rPr>
        <w:t>食品安全违法违规的突出问题</w:t>
      </w:r>
      <w:r>
        <w:rPr>
          <w:rFonts w:hint="eastAsia" w:eastAsia="仿宋_GB2312"/>
          <w:kern w:val="0"/>
          <w:sz w:val="32"/>
          <w:szCs w:val="32"/>
          <w:lang w:eastAsia="zh-CN"/>
        </w:rPr>
        <w:t>，确保广大农村集体聚餐不出现重大食品安全事件</w:t>
      </w:r>
      <w:r>
        <w:rPr>
          <w:rFonts w:eastAsia="仿宋_GB2312"/>
          <w:kern w:val="0"/>
          <w:sz w:val="32"/>
          <w:szCs w:val="32"/>
        </w:rPr>
        <w:t>。</w:t>
      </w:r>
    </w:p>
    <w:p>
      <w:pPr>
        <w:keepNext w:val="0"/>
        <w:keepLines w:val="0"/>
        <w:pageBreakBefore w:val="0"/>
        <w:kinsoku/>
        <w:wordWrap/>
        <w:overflowPunct/>
        <w:topLinePunct w:val="0"/>
        <w:autoSpaceDE/>
        <w:autoSpaceDN/>
        <w:bidi w:val="0"/>
        <w:adjustRightInd w:val="0"/>
        <w:snapToGrid w:val="0"/>
        <w:spacing w:line="600" w:lineRule="exact"/>
        <w:ind w:left="0" w:leftChars="0" w:right="0" w:rightChars="0" w:firstLine="640" w:firstLineChars="200"/>
        <w:textAlignment w:val="auto"/>
        <w:rPr>
          <w:rFonts w:ascii="楷体_GB2312" w:hAnsi="楷体_GB2312" w:eastAsia="楷体_GB2312" w:cs="楷体_GB2312"/>
          <w:kern w:val="0"/>
          <w:sz w:val="32"/>
          <w:szCs w:val="32"/>
        </w:rPr>
      </w:pPr>
      <w:r>
        <w:rPr>
          <w:rFonts w:ascii="楷体_GB2312" w:hAnsi="楷体_GB2312" w:eastAsia="楷体_GB2312" w:cs="楷体_GB2312"/>
          <w:kern w:val="0"/>
          <w:sz w:val="32"/>
          <w:szCs w:val="32"/>
        </w:rPr>
        <w:t>（六）生产经营者主体责任落实到位</w:t>
      </w:r>
    </w:p>
    <w:p>
      <w:pPr>
        <w:keepNext w:val="0"/>
        <w:keepLines w:val="0"/>
        <w:pageBreakBefore w:val="0"/>
        <w:kinsoku/>
        <w:wordWrap/>
        <w:overflowPunct/>
        <w:topLinePunct w:val="0"/>
        <w:autoSpaceDE/>
        <w:autoSpaceDN/>
        <w:bidi w:val="0"/>
        <w:adjustRightInd w:val="0"/>
        <w:snapToGrid w:val="0"/>
        <w:spacing w:line="600" w:lineRule="exact"/>
        <w:ind w:left="0" w:leftChars="0" w:right="0" w:rightChars="0" w:firstLine="640" w:firstLineChars="200"/>
        <w:textAlignment w:val="auto"/>
        <w:rPr>
          <w:rFonts w:eastAsia="仿宋_GB2312"/>
          <w:kern w:val="0"/>
          <w:sz w:val="32"/>
          <w:szCs w:val="32"/>
        </w:rPr>
      </w:pPr>
      <w:r>
        <w:rPr>
          <w:rFonts w:hint="eastAsia" w:eastAsia="仿宋_GB2312"/>
          <w:kern w:val="0"/>
          <w:sz w:val="32"/>
          <w:szCs w:val="32"/>
          <w:lang w:eastAsia="zh-CN"/>
        </w:rPr>
        <w:t>伊川县</w:t>
      </w:r>
      <w:r>
        <w:rPr>
          <w:rFonts w:eastAsia="仿宋_GB2312"/>
          <w:kern w:val="0"/>
          <w:sz w:val="32"/>
          <w:szCs w:val="32"/>
        </w:rPr>
        <w:t>食品生产经营单位有效落实食品安全主体责任，健全从业人员管理制度，规模以上生产经营企业、食品集中交易市场、特定餐饮服务单位按要求设立食品安全管理机构和食品质量安全管理岗位，明确了具体负责人。坚持以监管部门集中培训、企业自主培训以及从业人员自我培训相结合的形式开展培训，辖区食品生产经营单位负责人、食品安全质量管理人员、主要从业人员每人每年接受的以食品安全法律法规、科学知识和行业道德伦理等为主要内容的专题集中培训在40小时以上。辖区从事直接入口食品工作的生产经营人员健康证明持证率100%。食品生产经营者严格执行食品安全自查、进货查验记录、健康管理、问题产品召回、废弃物处置等各项管理制度，排查食品安全风险隐患，完善食品安全追溯体系，加强内部从业人员管理，提升食品安全管理水平。</w:t>
      </w:r>
    </w:p>
    <w:p>
      <w:pPr>
        <w:keepNext w:val="0"/>
        <w:keepLines w:val="0"/>
        <w:pageBreakBefore w:val="0"/>
        <w:kinsoku/>
        <w:wordWrap/>
        <w:overflowPunct/>
        <w:topLinePunct w:val="0"/>
        <w:autoSpaceDE/>
        <w:autoSpaceDN/>
        <w:bidi w:val="0"/>
        <w:adjustRightInd w:val="0"/>
        <w:snapToGrid w:val="0"/>
        <w:spacing w:line="600" w:lineRule="exact"/>
        <w:ind w:left="0" w:leftChars="0" w:right="0" w:rightChars="0" w:firstLine="640" w:firstLineChars="200"/>
        <w:textAlignment w:val="auto"/>
        <w:rPr>
          <w:rFonts w:ascii="楷体_GB2312" w:hAnsi="楷体_GB2312" w:eastAsia="楷体_GB2312" w:cs="楷体_GB2312"/>
          <w:kern w:val="0"/>
          <w:sz w:val="32"/>
          <w:szCs w:val="32"/>
        </w:rPr>
      </w:pPr>
      <w:r>
        <w:rPr>
          <w:rFonts w:ascii="楷体_GB2312" w:hAnsi="楷体_GB2312" w:eastAsia="楷体_GB2312" w:cs="楷体_GB2312"/>
          <w:kern w:val="0"/>
          <w:sz w:val="32"/>
          <w:szCs w:val="32"/>
        </w:rPr>
        <w:t>（七）推动食品产业高质量发展</w:t>
      </w:r>
    </w:p>
    <w:p>
      <w:pPr>
        <w:keepNext w:val="0"/>
        <w:keepLines w:val="0"/>
        <w:pageBreakBefore w:val="0"/>
        <w:kinsoku/>
        <w:wordWrap/>
        <w:overflowPunct/>
        <w:topLinePunct w:val="0"/>
        <w:autoSpaceDE/>
        <w:autoSpaceDN/>
        <w:bidi w:val="0"/>
        <w:adjustRightInd w:val="0"/>
        <w:snapToGrid w:val="0"/>
        <w:spacing w:line="600" w:lineRule="exact"/>
        <w:ind w:left="0" w:leftChars="0" w:right="0" w:rightChars="0" w:firstLine="640" w:firstLineChars="200"/>
        <w:textAlignment w:val="auto"/>
        <w:rPr>
          <w:rFonts w:eastAsia="楷体"/>
          <w:color w:val="FF0000"/>
          <w:kern w:val="0"/>
          <w:sz w:val="32"/>
          <w:szCs w:val="32"/>
        </w:rPr>
      </w:pPr>
      <w:r>
        <w:rPr>
          <w:rFonts w:eastAsia="仿宋_GB2312"/>
          <w:kern w:val="0"/>
          <w:sz w:val="32"/>
          <w:szCs w:val="32"/>
        </w:rPr>
        <w:t>实施乡村振兴战略，因地制宜发展特色高效农业，优化农业产业结构，推进区域集中规模化种植，全力发展优质、高效、特色、休闲农业。实施食品工业“三品”专项行动。加强食品工业和餐饮业品牌建设，打造</w:t>
      </w:r>
      <w:r>
        <w:rPr>
          <w:rFonts w:hint="eastAsia" w:eastAsia="仿宋_GB2312"/>
          <w:kern w:val="0"/>
          <w:sz w:val="32"/>
          <w:szCs w:val="32"/>
          <w:lang w:eastAsia="zh-CN"/>
        </w:rPr>
        <w:t>并扩大伊川小米、富硒红薯</w:t>
      </w:r>
      <w:r>
        <w:rPr>
          <w:rFonts w:eastAsia="仿宋_GB2312"/>
          <w:kern w:val="0"/>
          <w:sz w:val="32"/>
          <w:szCs w:val="32"/>
        </w:rPr>
        <w:t>产业</w:t>
      </w:r>
      <w:r>
        <w:rPr>
          <w:rFonts w:hint="eastAsia" w:eastAsia="仿宋_GB2312"/>
          <w:kern w:val="0"/>
          <w:sz w:val="32"/>
          <w:szCs w:val="32"/>
          <w:lang w:eastAsia="zh-CN"/>
        </w:rPr>
        <w:t>基地</w:t>
      </w:r>
      <w:r>
        <w:rPr>
          <w:rFonts w:eastAsia="仿宋_GB2312"/>
          <w:kern w:val="0"/>
          <w:sz w:val="32"/>
          <w:szCs w:val="32"/>
        </w:rPr>
        <w:t>，积极引导食品企业延伸产业链条，出台并落实深化商标品牌战略</w:t>
      </w:r>
      <w:r>
        <w:rPr>
          <w:rFonts w:hint="eastAsia" w:eastAsia="仿宋_GB2312"/>
          <w:kern w:val="0"/>
          <w:sz w:val="32"/>
          <w:szCs w:val="32"/>
          <w:lang w:eastAsia="zh-CN"/>
        </w:rPr>
        <w:t>。继续</w:t>
      </w:r>
      <w:r>
        <w:rPr>
          <w:rFonts w:eastAsia="仿宋_GB2312"/>
          <w:kern w:val="0"/>
          <w:sz w:val="32"/>
          <w:szCs w:val="32"/>
        </w:rPr>
        <w:t>培育产业化龙头企业</w:t>
      </w:r>
      <w:r>
        <w:rPr>
          <w:rFonts w:hint="eastAsia" w:eastAsia="仿宋_GB2312"/>
          <w:kern w:val="0"/>
          <w:sz w:val="32"/>
          <w:szCs w:val="32"/>
          <w:lang w:eastAsia="zh-CN"/>
        </w:rPr>
        <w:t>“金秋”农副产品发展</w:t>
      </w:r>
      <w:r>
        <w:rPr>
          <w:rFonts w:eastAsia="仿宋_GB2312"/>
          <w:kern w:val="0"/>
          <w:sz w:val="32"/>
          <w:szCs w:val="32"/>
        </w:rPr>
        <w:t>，保护促进</w:t>
      </w:r>
      <w:r>
        <w:rPr>
          <w:rFonts w:hint="eastAsia" w:eastAsia="仿宋_GB2312"/>
          <w:kern w:val="0"/>
          <w:sz w:val="32"/>
          <w:szCs w:val="32"/>
          <w:lang w:eastAsia="zh-CN"/>
        </w:rPr>
        <w:t>河南老字号“伊川县宋记老白沙羊肉面馆总店”</w:t>
      </w:r>
      <w:r>
        <w:rPr>
          <w:rFonts w:eastAsia="仿宋_GB2312"/>
          <w:kern w:val="0"/>
          <w:sz w:val="32"/>
          <w:szCs w:val="32"/>
        </w:rPr>
        <w:t>等食品企业发展，出台推进电商产业政策</w:t>
      </w:r>
      <w:r>
        <w:rPr>
          <w:rFonts w:hint="eastAsia" w:eastAsia="仿宋_GB2312"/>
          <w:kern w:val="0"/>
          <w:sz w:val="32"/>
          <w:szCs w:val="32"/>
          <w:lang w:eastAsia="zh-CN"/>
        </w:rPr>
        <w:t>，加大</w:t>
      </w:r>
      <w:r>
        <w:rPr>
          <w:rFonts w:eastAsia="仿宋_GB2312"/>
          <w:kern w:val="0"/>
          <w:sz w:val="32"/>
          <w:szCs w:val="32"/>
        </w:rPr>
        <w:t>扶持</w:t>
      </w:r>
      <w:r>
        <w:rPr>
          <w:rFonts w:hint="eastAsia" w:eastAsia="仿宋_GB2312"/>
          <w:kern w:val="0"/>
          <w:sz w:val="32"/>
          <w:szCs w:val="32"/>
          <w:lang w:eastAsia="zh-CN"/>
        </w:rPr>
        <w:t>县乡村三级标准化站点力度</w:t>
      </w:r>
      <w:r>
        <w:rPr>
          <w:rFonts w:eastAsia="仿宋_GB2312"/>
          <w:kern w:val="0"/>
          <w:sz w:val="32"/>
          <w:szCs w:val="32"/>
        </w:rPr>
        <w:t>。</w:t>
      </w:r>
    </w:p>
    <w:p>
      <w:pPr>
        <w:keepNext w:val="0"/>
        <w:keepLines w:val="0"/>
        <w:pageBreakBefore w:val="0"/>
        <w:kinsoku/>
        <w:wordWrap/>
        <w:overflowPunct/>
        <w:topLinePunct w:val="0"/>
        <w:autoSpaceDE/>
        <w:autoSpaceDN/>
        <w:bidi w:val="0"/>
        <w:adjustRightInd w:val="0"/>
        <w:snapToGrid w:val="0"/>
        <w:spacing w:line="600" w:lineRule="exact"/>
        <w:ind w:left="0" w:leftChars="0" w:right="0" w:rightChars="0" w:firstLine="640" w:firstLineChars="200"/>
        <w:textAlignment w:val="auto"/>
        <w:rPr>
          <w:rFonts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（八）能力建设明显提高</w:t>
      </w:r>
    </w:p>
    <w:p>
      <w:pPr>
        <w:keepNext w:val="0"/>
        <w:keepLines w:val="0"/>
        <w:pageBreakBefore w:val="0"/>
        <w:kinsoku/>
        <w:wordWrap/>
        <w:overflowPunct/>
        <w:topLinePunct w:val="0"/>
        <w:autoSpaceDE/>
        <w:autoSpaceDN/>
        <w:bidi w:val="0"/>
        <w:adjustRightInd w:val="0"/>
        <w:snapToGrid w:val="0"/>
        <w:spacing w:line="600" w:lineRule="exact"/>
        <w:ind w:left="0" w:leftChars="0" w:right="0" w:rightChars="0" w:firstLine="640" w:firstLineChars="200"/>
        <w:textAlignment w:val="auto"/>
        <w:rPr>
          <w:rFonts w:eastAsia="仿宋_GB2312"/>
          <w:kern w:val="0"/>
          <w:sz w:val="32"/>
          <w:szCs w:val="32"/>
        </w:rPr>
      </w:pPr>
      <w:r>
        <w:rPr>
          <w:rFonts w:hint="eastAsia" w:eastAsia="仿宋_GB2312"/>
          <w:kern w:val="0"/>
          <w:sz w:val="32"/>
          <w:szCs w:val="32"/>
          <w:lang w:eastAsia="zh-CN"/>
        </w:rPr>
        <w:t>为了</w:t>
      </w:r>
      <w:r>
        <w:rPr>
          <w:rFonts w:eastAsia="仿宋_GB2312"/>
          <w:kern w:val="0"/>
          <w:sz w:val="32"/>
          <w:szCs w:val="32"/>
        </w:rPr>
        <w:t>提高</w:t>
      </w:r>
      <w:r>
        <w:rPr>
          <w:rFonts w:hint="eastAsia" w:eastAsia="仿宋_GB2312"/>
          <w:kern w:val="0"/>
          <w:sz w:val="32"/>
          <w:szCs w:val="32"/>
          <w:lang w:eastAsia="zh-CN"/>
        </w:rPr>
        <w:t>执法</w:t>
      </w:r>
      <w:r>
        <w:rPr>
          <w:rFonts w:eastAsia="仿宋_GB2312"/>
          <w:kern w:val="0"/>
          <w:sz w:val="32"/>
          <w:szCs w:val="32"/>
        </w:rPr>
        <w:t>专业知识水平</w:t>
      </w:r>
      <w:r>
        <w:rPr>
          <w:rFonts w:hint="eastAsia" w:eastAsia="仿宋_GB2312"/>
          <w:kern w:val="0"/>
          <w:sz w:val="32"/>
          <w:szCs w:val="32"/>
          <w:lang w:eastAsia="zh-CN"/>
        </w:rPr>
        <w:t>，伊川</w:t>
      </w:r>
      <w:r>
        <w:rPr>
          <w:rFonts w:eastAsia="仿宋_GB2312"/>
          <w:kern w:val="0"/>
          <w:sz w:val="32"/>
          <w:szCs w:val="32"/>
        </w:rPr>
        <w:t>逐步建立</w:t>
      </w:r>
      <w:r>
        <w:rPr>
          <w:rFonts w:hint="eastAsia" w:eastAsia="仿宋_GB2312"/>
          <w:kern w:val="0"/>
          <w:sz w:val="32"/>
          <w:szCs w:val="32"/>
          <w:lang w:eastAsia="zh-CN"/>
        </w:rPr>
        <w:t>起</w:t>
      </w:r>
      <w:r>
        <w:rPr>
          <w:rFonts w:eastAsia="仿宋_GB2312"/>
          <w:kern w:val="0"/>
          <w:sz w:val="32"/>
          <w:szCs w:val="32"/>
        </w:rPr>
        <w:t>职业化检查员队伍，满足食品安全监管工作需求。强化检验检测在食品安全技术支撑的作用，</w:t>
      </w:r>
      <w:r>
        <w:rPr>
          <w:rFonts w:hint="eastAsia" w:eastAsia="仿宋_GB2312"/>
          <w:kern w:val="0"/>
          <w:sz w:val="32"/>
          <w:szCs w:val="32"/>
          <w:lang w:eastAsia="zh-CN"/>
        </w:rPr>
        <w:t>今年</w:t>
      </w:r>
      <w:r>
        <w:rPr>
          <w:rFonts w:eastAsia="仿宋_GB2312"/>
          <w:kern w:val="0"/>
          <w:sz w:val="32"/>
          <w:szCs w:val="32"/>
        </w:rPr>
        <w:t>经费投入</w:t>
      </w:r>
      <w:r>
        <w:rPr>
          <w:rFonts w:hint="eastAsia" w:eastAsia="仿宋_GB2312"/>
          <w:kern w:val="0"/>
          <w:sz w:val="32"/>
          <w:szCs w:val="32"/>
          <w:lang w:eastAsia="zh-CN"/>
        </w:rPr>
        <w:t>达</w:t>
      </w:r>
      <w:r>
        <w:rPr>
          <w:rFonts w:hint="eastAsia" w:eastAsia="仿宋_GB2312"/>
          <w:kern w:val="0"/>
          <w:sz w:val="32"/>
          <w:szCs w:val="32"/>
          <w:lang w:val="en-US" w:eastAsia="zh-CN"/>
        </w:rPr>
        <w:t>100余万元</w:t>
      </w:r>
      <w:r>
        <w:rPr>
          <w:rFonts w:eastAsia="仿宋_GB2312"/>
          <w:kern w:val="0"/>
          <w:sz w:val="32"/>
          <w:szCs w:val="32"/>
        </w:rPr>
        <w:t>，</w:t>
      </w:r>
      <w:r>
        <w:rPr>
          <w:rFonts w:hint="eastAsia" w:eastAsia="仿宋_GB2312"/>
          <w:kern w:val="0"/>
          <w:sz w:val="32"/>
          <w:szCs w:val="32"/>
          <w:lang w:eastAsia="zh-CN"/>
        </w:rPr>
        <w:t>强化</w:t>
      </w:r>
      <w:r>
        <w:rPr>
          <w:rFonts w:eastAsia="仿宋_GB2312"/>
          <w:kern w:val="0"/>
          <w:sz w:val="32"/>
          <w:szCs w:val="32"/>
        </w:rPr>
        <w:t>食用农产品快速检测室</w:t>
      </w:r>
      <w:r>
        <w:rPr>
          <w:rFonts w:hint="eastAsia" w:eastAsia="仿宋_GB2312"/>
          <w:kern w:val="0"/>
          <w:sz w:val="32"/>
          <w:szCs w:val="32"/>
          <w:lang w:eastAsia="zh-CN"/>
        </w:rPr>
        <w:t>建设。</w:t>
      </w:r>
      <w:r>
        <w:rPr>
          <w:rFonts w:eastAsia="仿宋_GB2312"/>
          <w:kern w:val="0"/>
          <w:sz w:val="32"/>
          <w:szCs w:val="32"/>
        </w:rPr>
        <w:t>突出重点环节、重点品种、重点对象加大食品抽检力度，完成各级各类抽检任务</w:t>
      </w:r>
      <w:r>
        <w:rPr>
          <w:rFonts w:hint="eastAsia" w:eastAsia="仿宋_GB2312"/>
          <w:kern w:val="0"/>
          <w:sz w:val="32"/>
          <w:szCs w:val="32"/>
          <w:lang w:val="en-US" w:eastAsia="zh-CN"/>
        </w:rPr>
        <w:t>2400批次</w:t>
      </w:r>
      <w:r>
        <w:rPr>
          <w:rFonts w:eastAsia="仿宋_GB2312"/>
          <w:kern w:val="0"/>
          <w:sz w:val="32"/>
          <w:szCs w:val="32"/>
        </w:rPr>
        <w:t>，抽检结果及时公示，不合格产品核查处置完成率100%。创</w:t>
      </w:r>
      <w:r>
        <w:rPr>
          <w:rFonts w:hint="eastAsia" w:eastAsia="仿宋_GB2312"/>
          <w:kern w:val="0"/>
          <w:sz w:val="32"/>
          <w:szCs w:val="32"/>
          <w:lang w:eastAsia="zh-CN"/>
        </w:rPr>
        <w:t>新</w:t>
      </w:r>
      <w:r>
        <w:rPr>
          <w:rFonts w:eastAsia="仿宋_GB2312"/>
          <w:kern w:val="0"/>
          <w:sz w:val="32"/>
          <w:szCs w:val="32"/>
        </w:rPr>
        <w:t>监管模式，探索推进“互联网+食品”监管，在</w:t>
      </w:r>
      <w:r>
        <w:rPr>
          <w:rFonts w:hint="eastAsia" w:eastAsia="仿宋_GB2312"/>
          <w:kern w:val="0"/>
          <w:sz w:val="32"/>
          <w:szCs w:val="32"/>
          <w:lang w:eastAsia="zh-CN"/>
        </w:rPr>
        <w:t>城区各高级</w:t>
      </w:r>
      <w:r>
        <w:rPr>
          <w:rFonts w:eastAsia="仿宋_GB2312"/>
          <w:kern w:val="0"/>
          <w:sz w:val="32"/>
          <w:szCs w:val="32"/>
        </w:rPr>
        <w:t>学校试点推行食品安全电子信息监管系统，实现档案信息电子化，食材来源可溯化，监督管理远程化。</w:t>
      </w:r>
    </w:p>
    <w:p>
      <w:pPr>
        <w:keepNext w:val="0"/>
        <w:keepLines w:val="0"/>
        <w:pageBreakBefore w:val="0"/>
        <w:kinsoku/>
        <w:wordWrap/>
        <w:overflowPunct/>
        <w:topLinePunct w:val="0"/>
        <w:autoSpaceDE/>
        <w:autoSpaceDN/>
        <w:bidi w:val="0"/>
        <w:adjustRightInd w:val="0"/>
        <w:snapToGrid w:val="0"/>
        <w:spacing w:line="600" w:lineRule="exact"/>
        <w:ind w:left="0" w:leftChars="0" w:right="0" w:rightChars="0" w:firstLine="640" w:firstLineChars="200"/>
        <w:textAlignment w:val="auto"/>
        <w:rPr>
          <w:rFonts w:eastAsia="楷体"/>
          <w:kern w:val="0"/>
          <w:sz w:val="32"/>
          <w:szCs w:val="32"/>
        </w:rPr>
      </w:pPr>
      <w:r>
        <w:rPr>
          <w:rFonts w:ascii="楷体_GB2312" w:hAnsi="楷体_GB2312" w:eastAsia="楷体_GB2312" w:cs="楷体_GB2312"/>
          <w:kern w:val="0"/>
          <w:sz w:val="32"/>
          <w:szCs w:val="32"/>
        </w:rPr>
        <w:t>（九）社会共治格局基本形成</w:t>
      </w:r>
    </w:p>
    <w:p>
      <w:pPr>
        <w:keepNext w:val="0"/>
        <w:keepLines w:val="0"/>
        <w:pageBreakBefore w:val="0"/>
        <w:kinsoku/>
        <w:wordWrap/>
        <w:overflowPunct/>
        <w:topLinePunct w:val="0"/>
        <w:autoSpaceDE/>
        <w:autoSpaceDN/>
        <w:bidi w:val="0"/>
        <w:adjustRightInd w:val="0"/>
        <w:snapToGrid w:val="0"/>
        <w:spacing w:line="600" w:lineRule="exact"/>
        <w:ind w:left="0" w:leftChars="0" w:right="0" w:rightChars="0" w:firstLine="640" w:firstLineChars="200"/>
        <w:textAlignment w:val="auto"/>
        <w:rPr>
          <w:rFonts w:eastAsia="仿宋_GB2312"/>
          <w:kern w:val="0"/>
          <w:sz w:val="32"/>
          <w:szCs w:val="32"/>
        </w:rPr>
      </w:pPr>
      <w:r>
        <w:rPr>
          <w:rFonts w:hint="eastAsia" w:eastAsia="仿宋_GB2312"/>
          <w:kern w:val="0"/>
          <w:sz w:val="32"/>
          <w:szCs w:val="32"/>
          <w:lang w:eastAsia="zh-CN"/>
        </w:rPr>
        <w:t>今年</w:t>
      </w:r>
      <w:r>
        <w:rPr>
          <w:rFonts w:hint="eastAsia" w:eastAsia="仿宋_GB2312"/>
          <w:kern w:val="0"/>
          <w:sz w:val="32"/>
          <w:szCs w:val="32"/>
          <w:lang w:val="en-US" w:eastAsia="zh-CN"/>
        </w:rPr>
        <w:t>7月份，伊川县按照年初工作安排，开展</w:t>
      </w:r>
      <w:r>
        <w:rPr>
          <w:rFonts w:hint="eastAsia" w:eastAsia="仿宋_GB2312"/>
          <w:kern w:val="0"/>
          <w:sz w:val="32"/>
          <w:szCs w:val="32"/>
          <w:lang w:eastAsia="zh-CN"/>
        </w:rPr>
        <w:t>“食品安全宣传周”和</w:t>
      </w:r>
      <w:r>
        <w:rPr>
          <w:rFonts w:eastAsia="仿宋_GB2312"/>
          <w:kern w:val="0"/>
          <w:sz w:val="32"/>
          <w:szCs w:val="32"/>
        </w:rPr>
        <w:t>食品安全“五进”等形式多样的食品安全宣传活动，印制食品安全知识读本、宣传海报、宣传</w:t>
      </w:r>
      <w:r>
        <w:rPr>
          <w:rFonts w:hint="eastAsia" w:eastAsia="仿宋_GB2312"/>
          <w:kern w:val="0"/>
          <w:sz w:val="32"/>
          <w:szCs w:val="32"/>
          <w:lang w:eastAsia="zh-CN"/>
        </w:rPr>
        <w:t>彩页</w:t>
      </w:r>
      <w:r>
        <w:rPr>
          <w:rFonts w:hint="eastAsia" w:eastAsia="仿宋_GB2312"/>
          <w:kern w:val="0"/>
          <w:sz w:val="32"/>
          <w:szCs w:val="32"/>
          <w:lang w:val="en-US" w:eastAsia="zh-CN"/>
        </w:rPr>
        <w:t>10余万份</w:t>
      </w:r>
      <w:r>
        <w:rPr>
          <w:rFonts w:eastAsia="仿宋_GB2312"/>
          <w:kern w:val="0"/>
          <w:sz w:val="32"/>
          <w:szCs w:val="32"/>
        </w:rPr>
        <w:t>，建立食品安全主题公园</w:t>
      </w:r>
      <w:r>
        <w:rPr>
          <w:rFonts w:hint="eastAsia" w:eastAsia="仿宋_GB2312"/>
          <w:kern w:val="0"/>
          <w:sz w:val="32"/>
          <w:szCs w:val="32"/>
          <w:lang w:val="en-US" w:eastAsia="zh-CN"/>
        </w:rPr>
        <w:t>2个</w:t>
      </w:r>
      <w:r>
        <w:rPr>
          <w:rFonts w:eastAsia="仿宋_GB2312"/>
          <w:kern w:val="0"/>
          <w:sz w:val="32"/>
          <w:szCs w:val="32"/>
        </w:rPr>
        <w:t>，</w:t>
      </w:r>
      <w:r>
        <w:rPr>
          <w:rFonts w:hint="eastAsia" w:eastAsia="仿宋_GB2312"/>
          <w:kern w:val="0"/>
          <w:sz w:val="32"/>
          <w:szCs w:val="32"/>
          <w:lang w:eastAsia="zh-CN"/>
        </w:rPr>
        <w:t>打造食品安全科普基地</w:t>
      </w:r>
      <w:r>
        <w:rPr>
          <w:rFonts w:hint="eastAsia" w:eastAsia="仿宋_GB2312"/>
          <w:kern w:val="0"/>
          <w:sz w:val="32"/>
          <w:szCs w:val="32"/>
          <w:lang w:val="en-US" w:eastAsia="zh-CN"/>
        </w:rPr>
        <w:t>3个，</w:t>
      </w:r>
      <w:r>
        <w:rPr>
          <w:rFonts w:eastAsia="仿宋_GB2312"/>
          <w:kern w:val="0"/>
          <w:sz w:val="32"/>
          <w:szCs w:val="32"/>
        </w:rPr>
        <w:t>提高公众食品安全意识；畅通投诉举报渠道，健全投诉举报处理工作运行机制，落实食品安全举报奖励办法；以</w:t>
      </w:r>
      <w:r>
        <w:rPr>
          <w:rFonts w:hint="eastAsia" w:eastAsia="仿宋_GB2312"/>
          <w:kern w:val="0"/>
          <w:sz w:val="32"/>
          <w:szCs w:val="32"/>
          <w:lang w:eastAsia="zh-CN"/>
        </w:rPr>
        <w:t>中小</w:t>
      </w:r>
      <w:r>
        <w:rPr>
          <w:rFonts w:eastAsia="仿宋_GB2312"/>
          <w:kern w:val="0"/>
          <w:sz w:val="32"/>
          <w:szCs w:val="32"/>
        </w:rPr>
        <w:t>学校</w:t>
      </w:r>
      <w:r>
        <w:rPr>
          <w:rFonts w:hint="eastAsia" w:eastAsia="仿宋_GB2312"/>
          <w:kern w:val="0"/>
          <w:sz w:val="32"/>
          <w:szCs w:val="32"/>
          <w:lang w:eastAsia="zh-CN"/>
        </w:rPr>
        <w:t>、</w:t>
      </w:r>
      <w:r>
        <w:rPr>
          <w:rFonts w:eastAsia="仿宋_GB2312"/>
          <w:kern w:val="0"/>
          <w:sz w:val="32"/>
          <w:szCs w:val="32"/>
        </w:rPr>
        <w:t>幼儿园、食品生产企业等重点单位为试点，推行食品安全责任保险；将食品安全诚信体系建设纳入</w:t>
      </w:r>
      <w:r>
        <w:rPr>
          <w:rFonts w:hint="eastAsia" w:eastAsia="仿宋_GB2312"/>
          <w:kern w:val="0"/>
          <w:sz w:val="32"/>
          <w:szCs w:val="32"/>
          <w:lang w:eastAsia="zh-CN"/>
        </w:rPr>
        <w:t>伊川县</w:t>
      </w:r>
      <w:r>
        <w:rPr>
          <w:rFonts w:eastAsia="仿宋_GB2312"/>
          <w:kern w:val="0"/>
          <w:sz w:val="32"/>
          <w:szCs w:val="32"/>
        </w:rPr>
        <w:t>信用体系建设，落实黑名单制度。</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right="0" w:rightChars="0" w:firstLine="643" w:firstLineChars="200"/>
        <w:textAlignment w:val="auto"/>
        <w:rPr>
          <w:rFonts w:hint="eastAsia" w:ascii="黑体" w:hAnsi="黑体" w:eastAsia="黑体" w:cs="黑体"/>
          <w:b/>
          <w:bCs/>
          <w:kern w:val="0"/>
          <w:sz w:val="32"/>
          <w:szCs w:val="32"/>
          <w:shd w:val="clear" w:color="auto" w:fill="FFFFFF"/>
          <w:lang w:val="en-US" w:eastAsia="zh-CN" w:bidi="ar"/>
        </w:rPr>
      </w:pPr>
      <w:r>
        <w:rPr>
          <w:rFonts w:hint="eastAsia" w:ascii="黑体" w:hAnsi="黑体" w:eastAsia="黑体" w:cs="黑体"/>
          <w:b/>
          <w:bCs/>
          <w:kern w:val="0"/>
          <w:sz w:val="32"/>
          <w:szCs w:val="32"/>
          <w:shd w:val="clear" w:color="auto" w:fill="FFFFFF"/>
          <w:lang w:val="en-US" w:eastAsia="zh-CN" w:bidi="ar"/>
        </w:rPr>
        <w:t>二、存在的问题</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right="0" w:rightChars="0" w:firstLine="640" w:firstLineChars="200"/>
        <w:textAlignment w:val="auto"/>
        <w:rPr>
          <w:rFonts w:hint="eastAsia" w:ascii="仿宋_GB2312" w:eastAsia="仿宋_GB2312" w:cs="仿宋_GB2312"/>
          <w:b w:val="0"/>
          <w:bCs w:val="0"/>
          <w:kern w:val="0"/>
          <w:sz w:val="32"/>
          <w:szCs w:val="32"/>
          <w:shd w:val="clear" w:color="auto" w:fill="FFFFFF"/>
          <w:lang w:val="en-US" w:eastAsia="zh-CN" w:bidi="ar"/>
        </w:rPr>
      </w:pPr>
      <w:r>
        <w:rPr>
          <w:rFonts w:hint="eastAsia" w:ascii="仿宋_GB2312" w:eastAsia="仿宋_GB2312" w:cs="仿宋_GB2312"/>
          <w:b w:val="0"/>
          <w:bCs w:val="0"/>
          <w:kern w:val="0"/>
          <w:sz w:val="32"/>
          <w:szCs w:val="32"/>
          <w:shd w:val="clear" w:color="auto" w:fill="FFFFFF"/>
          <w:lang w:val="en-US" w:eastAsia="zh-CN" w:bidi="ar"/>
        </w:rPr>
        <w:t>存在问题：1、监管力量不足、智慧监管还未形成有效体系。食品安全监管系统依然存在着一线执法人员年龄老化，执法任务量大的矛盾。执法人员执法水平有待提高。监管执法信息化、科技化水平不高，智慧监管还没有形成有效体系。</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right="0" w:rightChars="0" w:firstLine="640" w:firstLineChars="200"/>
        <w:textAlignment w:val="auto"/>
        <w:rPr>
          <w:rFonts w:hint="eastAsia" w:ascii="仿宋_GB2312" w:eastAsia="仿宋_GB2312" w:cs="仿宋_GB2312"/>
          <w:b w:val="0"/>
          <w:bCs w:val="0"/>
          <w:kern w:val="0"/>
          <w:sz w:val="32"/>
          <w:szCs w:val="32"/>
          <w:shd w:val="clear" w:color="auto" w:fill="FFFFFF"/>
          <w:lang w:val="en-US" w:eastAsia="zh-CN" w:bidi="ar"/>
        </w:rPr>
      </w:pPr>
      <w:r>
        <w:rPr>
          <w:rFonts w:hint="eastAsia" w:ascii="仿宋_GB2312" w:eastAsia="仿宋_GB2312" w:cs="仿宋_GB2312"/>
          <w:b w:val="0"/>
          <w:bCs w:val="0"/>
          <w:kern w:val="0"/>
          <w:sz w:val="32"/>
          <w:szCs w:val="32"/>
          <w:shd w:val="clear" w:color="auto" w:fill="FFFFFF"/>
          <w:lang w:val="en-US" w:eastAsia="zh-CN" w:bidi="ar"/>
        </w:rPr>
        <w:t>2、社会共治体系不够完善，社会合力形成不足。公众参与、社会监督和消费维权意识不强，媒体的宣传食品安全力度有待提升，行业协会等自治组织单一，广大农户对有机食品、绿色食品等质量认证的认识度有待提高。</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right="0" w:rightChars="0" w:firstLine="640" w:firstLineChars="200"/>
        <w:textAlignment w:val="auto"/>
        <w:rPr>
          <w:rFonts w:hint="eastAsia" w:ascii="仿宋_GB2312" w:eastAsia="仿宋_GB2312" w:cs="仿宋_GB2312"/>
          <w:b w:val="0"/>
          <w:bCs w:val="0"/>
          <w:kern w:val="0"/>
          <w:sz w:val="32"/>
          <w:szCs w:val="32"/>
          <w:shd w:val="clear" w:color="auto" w:fill="FFFFFF"/>
          <w:lang w:val="en-US" w:eastAsia="zh-CN" w:bidi="ar"/>
        </w:rPr>
      </w:pPr>
      <w:r>
        <w:rPr>
          <w:rFonts w:hint="eastAsia" w:ascii="仿宋_GB2312" w:eastAsia="仿宋_GB2312" w:cs="仿宋_GB2312"/>
          <w:b w:val="0"/>
          <w:bCs w:val="0"/>
          <w:kern w:val="0"/>
          <w:sz w:val="32"/>
          <w:szCs w:val="32"/>
          <w:shd w:val="clear" w:color="auto" w:fill="FFFFFF"/>
          <w:lang w:val="en-US" w:eastAsia="zh-CN" w:bidi="ar"/>
        </w:rPr>
        <w:t>3、市场监督管理局行政执法大队和公共检验检测中心人员配置力量薄弱，尚未形成监管执法的主力军和拳头作用，检测工作尚未起到监督执法的技术支撑作用。</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right="0" w:rightChars="0" w:firstLine="643" w:firstLineChars="200"/>
        <w:textAlignment w:val="auto"/>
        <w:rPr>
          <w:rFonts w:hint="eastAsia" w:ascii="黑体" w:hAnsi="黑体" w:eastAsia="黑体" w:cs="黑体"/>
          <w:b/>
          <w:bCs/>
          <w:kern w:val="0"/>
          <w:sz w:val="32"/>
          <w:szCs w:val="32"/>
          <w:shd w:val="clear" w:color="auto" w:fill="FFFFFF"/>
          <w:lang w:val="en-US" w:eastAsia="zh-CN" w:bidi="ar"/>
        </w:rPr>
      </w:pPr>
      <w:r>
        <w:rPr>
          <w:rFonts w:hint="eastAsia" w:ascii="黑体" w:hAnsi="黑体" w:eastAsia="黑体" w:cs="黑体"/>
          <w:b/>
          <w:bCs/>
          <w:kern w:val="0"/>
          <w:sz w:val="32"/>
          <w:szCs w:val="32"/>
          <w:shd w:val="clear" w:color="auto" w:fill="FFFFFF"/>
          <w:lang w:val="en-US" w:eastAsia="zh-CN" w:bidi="ar"/>
        </w:rPr>
        <w:t>三、2023年工作打算</w:t>
      </w:r>
    </w:p>
    <w:p>
      <w:pPr>
        <w:keepNext w:val="0"/>
        <w:keepLines w:val="0"/>
        <w:pageBreakBefore w:val="0"/>
        <w:widowControl/>
        <w:numPr>
          <w:ilvl w:val="0"/>
          <w:numId w:val="3"/>
        </w:numPr>
        <w:shd w:val="clear" w:color="auto" w:fill="FFFFFF"/>
        <w:kinsoku/>
        <w:wordWrap/>
        <w:overflowPunct/>
        <w:topLinePunct w:val="0"/>
        <w:autoSpaceDE/>
        <w:autoSpaceDN/>
        <w:bidi w:val="0"/>
        <w:adjustRightInd/>
        <w:snapToGrid/>
        <w:spacing w:line="600" w:lineRule="exact"/>
        <w:ind w:left="0" w:leftChars="0" w:right="0" w:rightChars="0" w:firstLine="640" w:firstLineChars="200"/>
        <w:textAlignment w:val="auto"/>
        <w:rPr>
          <w:rFonts w:hint="eastAsia" w:ascii="仿宋_GB2312" w:eastAsia="仿宋_GB2312" w:cs="仿宋_GB2312"/>
          <w:color w:val="000000"/>
          <w:kern w:val="0"/>
          <w:sz w:val="32"/>
          <w:szCs w:val="32"/>
          <w:shd w:val="clear" w:color="auto" w:fill="FFFFFF"/>
          <w:lang w:eastAsia="zh-CN" w:bidi="ar"/>
        </w:rPr>
      </w:pPr>
      <w:r>
        <w:rPr>
          <w:rFonts w:hint="eastAsia" w:ascii="仿宋_GB2312" w:eastAsia="仿宋_GB2312" w:cs="仿宋_GB2312"/>
          <w:color w:val="000000"/>
          <w:kern w:val="0"/>
          <w:sz w:val="32"/>
          <w:szCs w:val="32"/>
          <w:shd w:val="clear" w:color="auto" w:fill="FFFFFF"/>
          <w:lang w:val="en-US" w:eastAsia="zh-CN" w:bidi="ar"/>
        </w:rPr>
        <w:t>招录选聘食品安全专业人员，</w:t>
      </w:r>
      <w:r>
        <w:rPr>
          <w:rFonts w:hint="eastAsia" w:ascii="仿宋_GB2312" w:eastAsia="仿宋_GB2312" w:cs="仿宋_GB2312"/>
          <w:color w:val="000000"/>
          <w:kern w:val="0"/>
          <w:sz w:val="32"/>
          <w:szCs w:val="32"/>
          <w:shd w:val="clear" w:color="auto" w:fill="FFFFFF"/>
          <w:lang w:bidi="ar"/>
        </w:rPr>
        <w:t>充实一线力量</w:t>
      </w:r>
      <w:r>
        <w:rPr>
          <w:rFonts w:hint="eastAsia" w:ascii="仿宋_GB2312" w:eastAsia="仿宋_GB2312" w:cs="仿宋_GB2312"/>
          <w:color w:val="000000"/>
          <w:kern w:val="0"/>
          <w:sz w:val="32"/>
          <w:szCs w:val="32"/>
          <w:shd w:val="clear" w:color="auto" w:fill="FFFFFF"/>
          <w:lang w:eastAsia="zh-CN" w:bidi="ar"/>
        </w:rPr>
        <w:t>，贯彻落实好《伊川县市场监督管理局关于加强食品检查队伍职业化建设的实施意见》，建立伊川县食品检查队伍职业化制度。定期对执法人员开展业务培训，打造一支执法懂法、智慧执法的信息化、科技化执法队伍。</w:t>
      </w:r>
    </w:p>
    <w:p>
      <w:pPr>
        <w:keepNext w:val="0"/>
        <w:keepLines w:val="0"/>
        <w:pageBreakBefore w:val="0"/>
        <w:widowControl/>
        <w:numPr>
          <w:ilvl w:val="0"/>
          <w:numId w:val="3"/>
        </w:numPr>
        <w:shd w:val="clear" w:color="auto" w:fill="FFFFFF"/>
        <w:kinsoku/>
        <w:wordWrap/>
        <w:overflowPunct/>
        <w:topLinePunct w:val="0"/>
        <w:autoSpaceDE/>
        <w:autoSpaceDN/>
        <w:bidi w:val="0"/>
        <w:adjustRightInd/>
        <w:snapToGrid/>
        <w:spacing w:line="600" w:lineRule="exact"/>
        <w:ind w:left="0" w:leftChars="0" w:right="0" w:rightChars="0" w:firstLine="640" w:firstLineChars="200"/>
        <w:textAlignment w:val="auto"/>
        <w:rPr>
          <w:rFonts w:hint="eastAsia" w:ascii="仿宋_GB2312" w:eastAsia="仿宋_GB2312" w:cs="仿宋_GB2312"/>
          <w:color w:val="000000"/>
          <w:kern w:val="0"/>
          <w:sz w:val="32"/>
          <w:szCs w:val="32"/>
          <w:shd w:val="clear" w:color="auto" w:fill="FFFFFF"/>
          <w:lang w:eastAsia="zh-CN" w:bidi="ar"/>
        </w:rPr>
      </w:pPr>
      <w:r>
        <w:rPr>
          <w:rFonts w:hint="eastAsia" w:ascii="仿宋_GB2312" w:eastAsia="仿宋_GB2312" w:cs="仿宋_GB2312"/>
          <w:color w:val="000000"/>
          <w:kern w:val="0"/>
          <w:sz w:val="32"/>
          <w:szCs w:val="32"/>
          <w:shd w:val="clear" w:color="auto" w:fill="FFFFFF"/>
          <w:lang w:val="en-US" w:eastAsia="zh-CN" w:bidi="ar"/>
        </w:rPr>
        <w:t>持续完善”人人参与、共建共享”的食品质量安全社会共治模式。</w:t>
      </w:r>
      <w:r>
        <w:rPr>
          <w:rFonts w:hint="eastAsia" w:ascii="仿宋_GB2312" w:eastAsia="仿宋_GB2312" w:cs="仿宋_GB2312"/>
          <w:color w:val="000000"/>
          <w:kern w:val="0"/>
          <w:sz w:val="32"/>
          <w:szCs w:val="32"/>
          <w:shd w:val="clear" w:color="auto" w:fill="FFFFFF"/>
          <w:lang w:bidi="ar"/>
        </w:rPr>
        <w:t>加大《食品安全法》等法律法规及政策的宣传贯彻力度，加大食品检测从业人员的培训力度，鼓励技术创新、商家诚信经营，提升全社会对食品安全的认知水平</w:t>
      </w:r>
      <w:r>
        <w:rPr>
          <w:rFonts w:hint="eastAsia" w:ascii="仿宋_GB2312" w:eastAsia="仿宋_GB2312" w:cs="仿宋_GB2312"/>
          <w:color w:val="000000"/>
          <w:kern w:val="0"/>
          <w:sz w:val="32"/>
          <w:szCs w:val="32"/>
          <w:shd w:val="clear" w:color="auto" w:fill="FFFFFF"/>
          <w:lang w:eastAsia="zh-CN" w:bidi="ar"/>
        </w:rPr>
        <w:t>。</w:t>
      </w:r>
    </w:p>
    <w:p>
      <w:pPr>
        <w:keepNext w:val="0"/>
        <w:keepLines w:val="0"/>
        <w:pageBreakBefore w:val="0"/>
        <w:widowControl/>
        <w:numPr>
          <w:ilvl w:val="0"/>
          <w:numId w:val="3"/>
        </w:numPr>
        <w:shd w:val="clear" w:color="auto" w:fill="FFFFFF"/>
        <w:kinsoku/>
        <w:wordWrap/>
        <w:overflowPunct/>
        <w:topLinePunct w:val="0"/>
        <w:autoSpaceDE/>
        <w:autoSpaceDN/>
        <w:bidi w:val="0"/>
        <w:adjustRightInd/>
        <w:snapToGrid/>
        <w:spacing w:line="600" w:lineRule="exact"/>
        <w:ind w:left="0" w:leftChars="0" w:right="0" w:rightChars="0" w:firstLine="640" w:firstLineChars="200"/>
        <w:textAlignment w:val="auto"/>
        <w:rPr>
          <w:rFonts w:hint="eastAsia" w:ascii="仿宋_GB2312" w:hAnsi="仿宋_GB2312" w:eastAsia="仿宋_GB2312" w:cs="仿宋_GB2312"/>
          <w:i w:val="0"/>
          <w:caps w:val="0"/>
          <w:color w:val="000000"/>
          <w:spacing w:val="0"/>
          <w:sz w:val="32"/>
          <w:szCs w:val="32"/>
          <w:shd w:val="clear" w:color="auto" w:fill="FFFFFF"/>
          <w:lang w:val="en-US" w:eastAsia="zh-CN"/>
        </w:rPr>
      </w:pPr>
      <w:r>
        <w:rPr>
          <w:rFonts w:hint="eastAsia" w:ascii="仿宋_GB2312" w:hAnsi="仿宋_GB2312" w:eastAsia="仿宋_GB2312" w:cs="仿宋_GB2312"/>
          <w:i w:val="0"/>
          <w:caps w:val="0"/>
          <w:color w:val="000000"/>
          <w:spacing w:val="0"/>
          <w:sz w:val="32"/>
          <w:szCs w:val="32"/>
          <w:shd w:val="clear" w:color="auto" w:fill="FFFFFF"/>
          <w:lang w:val="en-US" w:eastAsia="zh-CN"/>
        </w:rPr>
        <w:t>加大执法力度，严厉惩处食品生产经营环节违法情况，确保人民群众舌尖上的安全。</w:t>
      </w:r>
    </w:p>
    <w:p>
      <w:pPr>
        <w:pStyle w:val="2"/>
        <w:keepNext w:val="0"/>
        <w:keepLines w:val="0"/>
        <w:pageBreakBefore w:val="0"/>
        <w:numPr>
          <w:ilvl w:val="0"/>
          <w:numId w:val="0"/>
        </w:numPr>
        <w:kinsoku/>
        <w:topLinePunct w:val="0"/>
        <w:autoSpaceDE/>
        <w:autoSpaceDN/>
        <w:bidi w:val="0"/>
        <w:spacing w:line="600" w:lineRule="exact"/>
        <w:ind w:left="0" w:leftChars="0" w:right="0" w:rightChars="0"/>
      </w:pPr>
    </w:p>
    <w:p>
      <w:pPr>
        <w:pStyle w:val="2"/>
        <w:keepNext w:val="0"/>
        <w:keepLines w:val="0"/>
        <w:pageBreakBefore w:val="0"/>
        <w:kinsoku/>
        <w:topLinePunct w:val="0"/>
        <w:autoSpaceDE/>
        <w:autoSpaceDN/>
        <w:bidi w:val="0"/>
        <w:spacing w:line="600" w:lineRule="exact"/>
        <w:ind w:left="0" w:leftChars="0" w:right="0" w:rightChars="0"/>
        <w:rPr>
          <w:rFonts w:hint="eastAsia"/>
          <w:lang w:val="en-US" w:eastAsia="zh-CN"/>
        </w:rPr>
      </w:pPr>
      <w:r>
        <w:rPr>
          <w:rFonts w:hint="eastAsia"/>
          <w:lang w:val="en-US" w:eastAsia="zh-CN"/>
        </w:rPr>
        <w:t xml:space="preserve">                 </w:t>
      </w:r>
    </w:p>
    <w:p>
      <w:pPr>
        <w:pStyle w:val="2"/>
        <w:keepNext w:val="0"/>
        <w:keepLines w:val="0"/>
        <w:pageBreakBefore w:val="0"/>
        <w:kinsoku/>
        <w:topLinePunct w:val="0"/>
        <w:autoSpaceDE/>
        <w:autoSpaceDN/>
        <w:bidi w:val="0"/>
        <w:spacing w:line="600" w:lineRule="exact"/>
        <w:ind w:left="0" w:leftChars="0" w:right="0" w:rightChars="0"/>
        <w:rPr>
          <w:rFonts w:hint="eastAsia"/>
          <w:lang w:val="en-US" w:eastAsia="zh-CN"/>
        </w:rPr>
      </w:pPr>
    </w:p>
    <w:p>
      <w:pPr>
        <w:pStyle w:val="2"/>
        <w:keepNext w:val="0"/>
        <w:keepLines w:val="0"/>
        <w:pageBreakBefore w:val="0"/>
        <w:kinsoku/>
        <w:topLinePunct w:val="0"/>
        <w:autoSpaceDE/>
        <w:autoSpaceDN/>
        <w:bidi w:val="0"/>
        <w:spacing w:line="600" w:lineRule="exact"/>
        <w:ind w:left="0" w:leftChars="0" w:right="0" w:rightChars="0" w:firstLine="2560" w:firstLineChars="800"/>
        <w:rPr>
          <w:rFonts w:hint="eastAsia"/>
          <w:lang w:val="en-US" w:eastAsia="zh-CN"/>
        </w:rPr>
      </w:pPr>
      <w:r>
        <w:rPr>
          <w:rFonts w:hint="eastAsia" w:ascii="仿宋_GB2312" w:hAnsi="仿宋_GB2312" w:eastAsia="仿宋_GB2312" w:cs="仿宋_GB2312"/>
          <w:i w:val="0"/>
          <w:caps w:val="0"/>
          <w:color w:val="000000"/>
          <w:spacing w:val="0"/>
          <w:kern w:val="2"/>
          <w:sz w:val="32"/>
          <w:szCs w:val="32"/>
          <w:shd w:val="clear" w:color="auto" w:fill="FFFFFF"/>
          <w:lang w:val="en-US" w:eastAsia="zh-CN" w:bidi="ar-SA"/>
        </w:rPr>
        <w:t>伊川县人民政府食品安全委员会办公室</w:t>
      </w:r>
    </w:p>
    <w:p>
      <w:pPr>
        <w:pStyle w:val="3"/>
        <w:keepNext w:val="0"/>
        <w:keepLines w:val="0"/>
        <w:pageBreakBefore w:val="0"/>
        <w:kinsoku/>
        <w:topLinePunct w:val="0"/>
        <w:autoSpaceDE/>
        <w:autoSpaceDN/>
        <w:bidi w:val="0"/>
        <w:spacing w:line="600" w:lineRule="exact"/>
        <w:ind w:left="0" w:leftChars="0" w:right="0" w:rightChars="0"/>
        <w:rPr>
          <w:rFonts w:hint="eastAsia"/>
          <w:lang w:val="en-US" w:eastAsia="zh-CN"/>
        </w:rPr>
      </w:pPr>
      <w:r>
        <w:rPr>
          <w:rFonts w:hint="eastAsia"/>
          <w:lang w:val="en-US" w:eastAsia="zh-CN"/>
        </w:rPr>
        <w:t xml:space="preserve">                        </w:t>
      </w:r>
      <w:r>
        <w:rPr>
          <w:rFonts w:hint="eastAsia" w:ascii="仿宋_GB2312" w:hAnsi="仿宋_GB2312" w:eastAsia="仿宋_GB2312" w:cs="仿宋_GB2312"/>
          <w:i w:val="0"/>
          <w:caps w:val="0"/>
          <w:color w:val="000000"/>
          <w:spacing w:val="0"/>
          <w:kern w:val="2"/>
          <w:sz w:val="32"/>
          <w:szCs w:val="32"/>
          <w:shd w:val="clear" w:color="auto" w:fill="FFFFFF"/>
          <w:lang w:val="en-US" w:eastAsia="zh-CN" w:bidi="ar-SA"/>
        </w:rPr>
        <w:t xml:space="preserve"> 2022年11月24日</w:t>
      </w:r>
    </w:p>
    <w:p>
      <w:pPr>
        <w:pStyle w:val="10"/>
        <w:rPr>
          <w:sz w:val="32"/>
          <w:szCs w:val="32"/>
        </w:rPr>
      </w:pPr>
      <w:r>
        <w:rPr>
          <w:rFonts w:hint="eastAsia"/>
          <w:kern w:val="0"/>
          <w:sz w:val="32"/>
          <w:szCs w:val="32"/>
          <w:lang w:val="en-US" w:eastAsia="zh-CN"/>
        </w:rPr>
        <w:t xml:space="preserve">   </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38083E9"/>
    <w:multiLevelType w:val="singleLevel"/>
    <w:tmpl w:val="638083E9"/>
    <w:lvl w:ilvl="0" w:tentative="0">
      <w:start w:val="1"/>
      <w:numFmt w:val="chineseCounting"/>
      <w:suff w:val="nothing"/>
      <w:lvlText w:val="%1、"/>
      <w:lvlJc w:val="left"/>
    </w:lvl>
  </w:abstractNum>
  <w:abstractNum w:abstractNumId="1">
    <w:nsid w:val="6380981B"/>
    <w:multiLevelType w:val="singleLevel"/>
    <w:tmpl w:val="6380981B"/>
    <w:lvl w:ilvl="0" w:tentative="0">
      <w:start w:val="1"/>
      <w:numFmt w:val="decimal"/>
      <w:suff w:val="nothing"/>
      <w:lvlText w:val="%1、"/>
      <w:lvlJc w:val="left"/>
    </w:lvl>
  </w:abstractNum>
  <w:abstractNum w:abstractNumId="2">
    <w:nsid w:val="63809A69"/>
    <w:multiLevelType w:val="singleLevel"/>
    <w:tmpl w:val="63809A69"/>
    <w:lvl w:ilvl="0" w:tentative="0">
      <w:start w:val="4"/>
      <w:numFmt w:val="chineseCounting"/>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kyYjZiZTkwY2JiYmM5ZmMzMDY2M2JhZjMwMWFlMTAifQ=="/>
  </w:docVars>
  <w:rsids>
    <w:rsidRoot w:val="0EFA5ABF"/>
    <w:rsid w:val="003556D4"/>
    <w:rsid w:val="02752BD2"/>
    <w:rsid w:val="0328405F"/>
    <w:rsid w:val="04BC4E47"/>
    <w:rsid w:val="04F37A2B"/>
    <w:rsid w:val="04F74550"/>
    <w:rsid w:val="05751198"/>
    <w:rsid w:val="06475ACA"/>
    <w:rsid w:val="08AF681A"/>
    <w:rsid w:val="08DE57AC"/>
    <w:rsid w:val="09EF6E8F"/>
    <w:rsid w:val="0A0B0F44"/>
    <w:rsid w:val="0A286EBB"/>
    <w:rsid w:val="0A36257C"/>
    <w:rsid w:val="0ACA361B"/>
    <w:rsid w:val="0C5E2E17"/>
    <w:rsid w:val="0CB63C99"/>
    <w:rsid w:val="0D587DCF"/>
    <w:rsid w:val="0E7C5367"/>
    <w:rsid w:val="0EC12C9D"/>
    <w:rsid w:val="0EFA5ABF"/>
    <w:rsid w:val="103658C7"/>
    <w:rsid w:val="103754DE"/>
    <w:rsid w:val="10CD3784"/>
    <w:rsid w:val="11B073C8"/>
    <w:rsid w:val="14B813F9"/>
    <w:rsid w:val="165B040C"/>
    <w:rsid w:val="167E56AE"/>
    <w:rsid w:val="16F26A5A"/>
    <w:rsid w:val="186D32F6"/>
    <w:rsid w:val="1A465B44"/>
    <w:rsid w:val="1C422E7F"/>
    <w:rsid w:val="1EC04B0F"/>
    <w:rsid w:val="1F6A7EB3"/>
    <w:rsid w:val="1F8A62E6"/>
    <w:rsid w:val="203E6384"/>
    <w:rsid w:val="209356F5"/>
    <w:rsid w:val="21F53A15"/>
    <w:rsid w:val="2208615B"/>
    <w:rsid w:val="23DE035B"/>
    <w:rsid w:val="253D5A7E"/>
    <w:rsid w:val="272613D4"/>
    <w:rsid w:val="282E0791"/>
    <w:rsid w:val="28327779"/>
    <w:rsid w:val="29494BC5"/>
    <w:rsid w:val="29820701"/>
    <w:rsid w:val="2AD67AAD"/>
    <w:rsid w:val="2C2D7041"/>
    <w:rsid w:val="2C7B4CE2"/>
    <w:rsid w:val="2D8021B6"/>
    <w:rsid w:val="2F3E22F3"/>
    <w:rsid w:val="308A592F"/>
    <w:rsid w:val="30B67FEC"/>
    <w:rsid w:val="3368425F"/>
    <w:rsid w:val="357056EA"/>
    <w:rsid w:val="365F3A3B"/>
    <w:rsid w:val="369A5BB3"/>
    <w:rsid w:val="369A722D"/>
    <w:rsid w:val="376130E1"/>
    <w:rsid w:val="38240762"/>
    <w:rsid w:val="38CC2524"/>
    <w:rsid w:val="3A4E0CF7"/>
    <w:rsid w:val="3A4E7014"/>
    <w:rsid w:val="3ADB429D"/>
    <w:rsid w:val="3B65178F"/>
    <w:rsid w:val="3C174A43"/>
    <w:rsid w:val="3DA55B15"/>
    <w:rsid w:val="417E6F73"/>
    <w:rsid w:val="429735E5"/>
    <w:rsid w:val="42E14F55"/>
    <w:rsid w:val="43967EF9"/>
    <w:rsid w:val="43F170F2"/>
    <w:rsid w:val="44587125"/>
    <w:rsid w:val="44E816DC"/>
    <w:rsid w:val="476D110F"/>
    <w:rsid w:val="4B5C2968"/>
    <w:rsid w:val="4C014CE8"/>
    <w:rsid w:val="4C5532FA"/>
    <w:rsid w:val="4CFF4E7A"/>
    <w:rsid w:val="4D1D393F"/>
    <w:rsid w:val="4E9B2B19"/>
    <w:rsid w:val="4FE5619F"/>
    <w:rsid w:val="52CA7BE8"/>
    <w:rsid w:val="53546469"/>
    <w:rsid w:val="54FF03CA"/>
    <w:rsid w:val="5632440E"/>
    <w:rsid w:val="5683477E"/>
    <w:rsid w:val="56C41B4A"/>
    <w:rsid w:val="576608E3"/>
    <w:rsid w:val="598E10D7"/>
    <w:rsid w:val="5A485BB8"/>
    <w:rsid w:val="5B4C0C2C"/>
    <w:rsid w:val="5D8B6CE4"/>
    <w:rsid w:val="5F9A6A71"/>
    <w:rsid w:val="5FDD7B0E"/>
    <w:rsid w:val="601668C1"/>
    <w:rsid w:val="61C05AF8"/>
    <w:rsid w:val="62DA28F1"/>
    <w:rsid w:val="630B00D8"/>
    <w:rsid w:val="653D7EAD"/>
    <w:rsid w:val="66843A11"/>
    <w:rsid w:val="66A83845"/>
    <w:rsid w:val="681E3E51"/>
    <w:rsid w:val="692A071A"/>
    <w:rsid w:val="69F337D3"/>
    <w:rsid w:val="6A4F632D"/>
    <w:rsid w:val="6B941ED9"/>
    <w:rsid w:val="6BFE7AFF"/>
    <w:rsid w:val="6C5408ED"/>
    <w:rsid w:val="6C7967C7"/>
    <w:rsid w:val="6F8911BA"/>
    <w:rsid w:val="727B5267"/>
    <w:rsid w:val="72FE67D4"/>
    <w:rsid w:val="73A56A90"/>
    <w:rsid w:val="73E77F35"/>
    <w:rsid w:val="74021417"/>
    <w:rsid w:val="74AB491B"/>
    <w:rsid w:val="74E20C3A"/>
    <w:rsid w:val="767B14BB"/>
    <w:rsid w:val="779E45B0"/>
    <w:rsid w:val="78D7599C"/>
    <w:rsid w:val="78FA1FF5"/>
    <w:rsid w:val="799A41E4"/>
    <w:rsid w:val="7A124028"/>
    <w:rsid w:val="7B003071"/>
    <w:rsid w:val="7B55511B"/>
    <w:rsid w:val="7BD8359E"/>
    <w:rsid w:val="7C0C5DF7"/>
    <w:rsid w:val="7C733B42"/>
    <w:rsid w:val="7E3A19C8"/>
    <w:rsid w:val="7E905433"/>
    <w:rsid w:val="7F1554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rFonts w:ascii="楷体_GB2312" w:eastAsia="楷体_GB2312"/>
      <w:sz w:val="32"/>
      <w:szCs w:val="20"/>
    </w:rPr>
  </w:style>
  <w:style w:type="paragraph" w:styleId="3">
    <w:name w:val="Body Text First Indent"/>
    <w:basedOn w:val="2"/>
    <w:next w:val="2"/>
    <w:qFormat/>
    <w:uiPriority w:val="0"/>
    <w:pPr>
      <w:ind w:firstLine="720"/>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Subtitle"/>
    <w:basedOn w:val="1"/>
    <w:next w:val="1"/>
    <w:qFormat/>
    <w:uiPriority w:val="0"/>
    <w:pPr>
      <w:wordWrap w:val="0"/>
      <w:spacing w:after="60" w:afterLines="0"/>
      <w:jc w:val="center"/>
    </w:pPr>
    <w:rPr>
      <w:rFonts w:ascii="Times New Roman" w:hAnsi="Times New Roman" w:eastAsia="宋体" w:cs="Times New Roman"/>
      <w:sz w:val="24"/>
      <w:szCs w:val="22"/>
      <w:lang w:val="en-US" w:eastAsia="zh-CN" w:bidi="ar-SA"/>
    </w:rPr>
  </w:style>
  <w:style w:type="paragraph" w:styleId="7">
    <w:name w:val="Normal (Web)"/>
    <w:basedOn w:val="1"/>
    <w:qFormat/>
    <w:uiPriority w:val="0"/>
    <w:pPr>
      <w:spacing w:before="100" w:beforeLines="0" w:beforeAutospacing="1" w:after="100" w:afterLines="0" w:afterAutospacing="1"/>
      <w:ind w:left="0" w:right="0"/>
      <w:jc w:val="left"/>
    </w:pPr>
    <w:rPr>
      <w:kern w:val="0"/>
      <w:sz w:val="24"/>
      <w:lang w:val="en-US" w:eastAsia="zh-CN" w:bidi="ar"/>
    </w:rPr>
  </w:style>
  <w:style w:type="paragraph" w:customStyle="1" w:styleId="10">
    <w:name w:val="Default"/>
    <w:next w:val="6"/>
    <w:qFormat/>
    <w:uiPriority w:val="0"/>
    <w:pPr>
      <w:widowControl w:val="0"/>
      <w:autoSpaceDE w:val="0"/>
      <w:autoSpaceDN w:val="0"/>
      <w:adjustRightInd w:val="0"/>
    </w:pPr>
    <w:rPr>
      <w:rFonts w:hint="eastAsia" w:ascii="仿宋_GB2312" w:eastAsia="仿宋_GB2312" w:hAnsiTheme="minorHAnsi" w:cstheme="minorBidi"/>
      <w:color w:val="000000"/>
      <w:sz w:val="24"/>
      <w:szCs w:val="22"/>
      <w:lang w:val="en-US" w:eastAsia="zh-CN" w:bidi="ar-SA"/>
    </w:rPr>
  </w:style>
  <w:style w:type="paragraph" w:customStyle="1" w:styleId="11">
    <w:name w:val="p17"/>
    <w:basedOn w:val="1"/>
    <w:qFormat/>
    <w:uiPriority w:val="0"/>
    <w:pPr>
      <w:widowControl/>
    </w:pPr>
    <w:rPr>
      <w:rFonts w:ascii="Times New Roman" w:hAnsi="Times New Roman" w:eastAsia="宋体" w:cs="Times New Roman"/>
      <w:kern w:val="0"/>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7037</Words>
  <Characters>7288</Characters>
  <Lines>0</Lines>
  <Paragraphs>0</Paragraphs>
  <TotalTime>1</TotalTime>
  <ScaleCrop>false</ScaleCrop>
  <LinksUpToDate>false</LinksUpToDate>
  <CharactersWithSpaces>7343</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2021-10-21T00:58:00Z</dcterms:created>
  <dc:creator>Administrator</dc:creator>
  <cp:lastModifiedBy>国强盛世</cp:lastModifiedBy>
  <cp:lastPrinted>2022-11-26T03:32:00Z</cp:lastPrinted>
  <dcterms:modified xsi:type="dcterms:W3CDTF">2023-08-24T02:03:51Z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5F69D2929AF24D33A80704A53D899C23_13</vt:lpwstr>
  </property>
</Properties>
</file>